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C706C" w14:textId="36C70812" w:rsidR="00C44FC4" w:rsidRPr="00A45D97" w:rsidRDefault="00C44FC4" w:rsidP="00C44FC4">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856111">
        <w:rPr>
          <w:rFonts w:ascii="Times New Roman" w:hAnsi="Times New Roman"/>
          <w:sz w:val="24"/>
          <w:szCs w:val="24"/>
        </w:rPr>
        <w:t>1</w:t>
      </w:r>
      <w:r w:rsidRPr="00A45D97">
        <w:rPr>
          <w:rFonts w:ascii="Times New Roman" w:hAnsi="Times New Roman"/>
          <w:sz w:val="24"/>
          <w:szCs w:val="24"/>
        </w:rPr>
        <w:t>0</w:t>
      </w:r>
      <w:r w:rsidRPr="00A45D97">
        <w:rPr>
          <w:rFonts w:ascii="Times New Roman" w:hAnsi="Times New Roman"/>
          <w:sz w:val="24"/>
          <w:szCs w:val="24"/>
        </w:rPr>
        <w:tab/>
      </w:r>
      <w:r w:rsidRPr="00FB7AB7">
        <w:rPr>
          <w:rFonts w:ascii="Times New Roman" w:hAnsi="Times New Roman"/>
          <w:sz w:val="24"/>
          <w:szCs w:val="24"/>
        </w:rPr>
        <w:t>R4-2</w:t>
      </w:r>
      <w:r w:rsidR="00FB7AB7" w:rsidRPr="00FB7AB7">
        <w:rPr>
          <w:rFonts w:ascii="Times New Roman" w:hAnsi="Times New Roman"/>
          <w:sz w:val="24"/>
          <w:szCs w:val="24"/>
        </w:rPr>
        <w:t>401003</w:t>
      </w:r>
    </w:p>
    <w:p w14:paraId="21B1D33A" w14:textId="06BC7F63" w:rsidR="00C44FC4" w:rsidRPr="009F724B" w:rsidRDefault="00E33FBB" w:rsidP="00C44FC4">
      <w:pPr>
        <w:pStyle w:val="af3"/>
        <w:tabs>
          <w:tab w:val="right" w:pos="9781"/>
          <w:tab w:val="right" w:pos="13323"/>
        </w:tabs>
        <w:spacing w:before="60" w:after="60"/>
        <w:outlineLvl w:val="0"/>
        <w:rPr>
          <w:rFonts w:ascii="Times New Roman" w:hAnsi="Times New Roman"/>
          <w:sz w:val="24"/>
          <w:szCs w:val="24"/>
        </w:rPr>
      </w:pPr>
      <w:r w:rsidRPr="00E33FBB">
        <w:rPr>
          <w:rFonts w:ascii="Times New Roman" w:hAnsi="Times New Roman"/>
          <w:sz w:val="24"/>
          <w:szCs w:val="24"/>
        </w:rPr>
        <w:t>Athens, GR, 26 Feb – 01 Mar, 2024</w:t>
      </w:r>
    </w:p>
    <w:p w14:paraId="2C1C61A8" w14:textId="2E15133A" w:rsidR="00CC5B11" w:rsidRPr="0089770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C44FC4">
        <w:rPr>
          <w:rFonts w:ascii="Times New Roman" w:eastAsia="宋体" w:hAnsi="Times New Roman" w:cs="Times New Roman"/>
          <w:b/>
        </w:rPr>
        <w:t>8</w:t>
      </w:r>
      <w:r w:rsidRPr="00897707">
        <w:rPr>
          <w:rFonts w:ascii="Times New Roman" w:eastAsia="宋体" w:hAnsi="Times New Roman" w:cs="Times New Roman"/>
          <w:b/>
        </w:rPr>
        <w:t>.</w:t>
      </w:r>
      <w:r w:rsidR="00884B45">
        <w:rPr>
          <w:rFonts w:ascii="Times New Roman" w:eastAsia="宋体" w:hAnsi="Times New Roman" w:cs="Times New Roman"/>
          <w:b/>
        </w:rPr>
        <w:t>5</w:t>
      </w:r>
      <w:r w:rsidR="00EA0A8C">
        <w:rPr>
          <w:rFonts w:ascii="Times New Roman" w:eastAsia="宋体" w:hAnsi="Times New Roman" w:cs="Times New Roman"/>
          <w:b/>
        </w:rPr>
        <w:t>.3</w:t>
      </w:r>
    </w:p>
    <w:p w14:paraId="57DB46B7" w14:textId="77777777" w:rsidR="00CC5B11" w:rsidRPr="00897707" w:rsidRDefault="00CC5B11" w:rsidP="00CC5B11">
      <w:pPr>
        <w:tabs>
          <w:tab w:val="left" w:pos="1985"/>
        </w:tabs>
        <w:spacing w:before="60" w:after="60"/>
        <w:rPr>
          <w:rFonts w:ascii="Times New Roman" w:hAnsi="Times New Roman" w:cs="Times New Roman"/>
          <w:lang w:eastAsia="ja-JP"/>
        </w:rPr>
      </w:pPr>
      <w:r w:rsidRPr="00897707">
        <w:rPr>
          <w:rFonts w:ascii="Times New Roman" w:hAnsi="Times New Roman" w:cs="Times New Roman"/>
          <w:b/>
        </w:rPr>
        <w:t xml:space="preserve">Source: </w:t>
      </w:r>
      <w:r w:rsidRPr="00897707">
        <w:rPr>
          <w:rFonts w:ascii="Times New Roman" w:hAnsi="Times New Roman" w:cs="Times New Roman"/>
          <w:b/>
        </w:rPr>
        <w:tab/>
        <w:t>OPPO</w:t>
      </w:r>
    </w:p>
    <w:p w14:paraId="1234CEC6" w14:textId="1B6DFC9A" w:rsidR="00CC5B11" w:rsidRPr="00897707" w:rsidRDefault="00CC5B11" w:rsidP="00CC5B11">
      <w:pPr>
        <w:tabs>
          <w:tab w:val="left" w:pos="1985"/>
        </w:tabs>
        <w:spacing w:before="60" w:after="60"/>
        <w:rPr>
          <w:rFonts w:ascii="Times New Roman" w:eastAsia="宋体" w:hAnsi="Times New Roman" w:cs="Times New Roman"/>
        </w:rPr>
      </w:pPr>
      <w:r w:rsidRPr="00897707">
        <w:rPr>
          <w:rFonts w:ascii="Times New Roman" w:hAnsi="Times New Roman" w:cs="Times New Roman"/>
          <w:b/>
        </w:rPr>
        <w:t>Title:</w:t>
      </w:r>
      <w:r w:rsidRPr="00897707">
        <w:rPr>
          <w:rFonts w:ascii="Times New Roman" w:hAnsi="Times New Roman" w:cs="Times New Roman"/>
        </w:rPr>
        <w:t xml:space="preserve"> </w:t>
      </w:r>
      <w:r w:rsidRPr="00897707">
        <w:rPr>
          <w:rFonts w:ascii="Times New Roman" w:hAnsi="Times New Roman" w:cs="Times New Roman"/>
        </w:rPr>
        <w:tab/>
      </w:r>
      <w:r w:rsidR="00EB52B2" w:rsidRPr="00EB52B2">
        <w:rPr>
          <w:rFonts w:ascii="Times New Roman" w:hAnsi="Times New Roman" w:cs="Times New Roman"/>
          <w:b/>
          <w:lang w:eastAsia="ja-JP"/>
        </w:rPr>
        <w:t xml:space="preserve">Discussion on test case design for Pre-MG, </w:t>
      </w:r>
      <w:proofErr w:type="spellStart"/>
      <w:r w:rsidR="00EB52B2" w:rsidRPr="00EB52B2">
        <w:rPr>
          <w:rFonts w:ascii="Times New Roman" w:hAnsi="Times New Roman" w:cs="Times New Roman"/>
          <w:b/>
          <w:lang w:eastAsia="ja-JP"/>
        </w:rPr>
        <w:t>conMG</w:t>
      </w:r>
      <w:proofErr w:type="spellEnd"/>
      <w:r w:rsidR="00EB52B2" w:rsidRPr="00EB52B2">
        <w:rPr>
          <w:rFonts w:ascii="Times New Roman" w:hAnsi="Times New Roman" w:cs="Times New Roman"/>
          <w:b/>
          <w:lang w:eastAsia="ja-JP"/>
        </w:rPr>
        <w:t xml:space="preserve"> and NCSG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897707">
        <w:rPr>
          <w:rFonts w:ascii="Times New Roman" w:hAnsi="Times New Roman" w:cs="Times New Roman"/>
          <w:b/>
        </w:rPr>
        <w:t>Document for:</w:t>
      </w:r>
      <w:r w:rsidRPr="00897707">
        <w:rPr>
          <w:rFonts w:ascii="Times New Roman" w:hAnsi="Times New Roman" w:cs="Times New Roman"/>
        </w:rPr>
        <w:tab/>
      </w:r>
      <w:r w:rsidR="00415AC2" w:rsidRPr="0089770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132171E9" w:rsidR="00D553F8" w:rsidRPr="006A2303" w:rsidRDefault="001A1840" w:rsidP="0044684A">
      <w:pPr>
        <w:pStyle w:val="a6"/>
        <w:rPr>
          <w:rFonts w:ascii="Times New Roman" w:hAnsi="Times New Roman" w:cs="Times New Roman"/>
          <w:lang w:val="en-GB"/>
        </w:rPr>
      </w:pPr>
      <w:r>
        <w:rPr>
          <w:rFonts w:ascii="Times New Roman" w:hAnsi="Times New Roman" w:cs="Times New Roman"/>
          <w:lang w:val="en-GB"/>
        </w:rPr>
        <w:t xml:space="preserve">During last meeting, several proposals on test case for </w:t>
      </w:r>
      <w:r w:rsidRPr="00035EFE">
        <w:rPr>
          <w:rFonts w:ascii="Times New Roman" w:hAnsi="Times New Roman" w:cs="Times New Roman"/>
          <w:lang w:val="en-GB"/>
        </w:rPr>
        <w:t xml:space="preserve">Pre-MG, </w:t>
      </w:r>
      <w:proofErr w:type="spellStart"/>
      <w:r w:rsidRPr="00035EFE">
        <w:rPr>
          <w:rFonts w:ascii="Times New Roman" w:hAnsi="Times New Roman" w:cs="Times New Roman"/>
          <w:lang w:val="en-GB"/>
        </w:rPr>
        <w:t>conMG</w:t>
      </w:r>
      <w:proofErr w:type="spellEnd"/>
      <w:r w:rsidRPr="00035EFE">
        <w:rPr>
          <w:rFonts w:ascii="Times New Roman" w:hAnsi="Times New Roman" w:cs="Times New Roman"/>
          <w:lang w:val="en-GB"/>
        </w:rPr>
        <w:t xml:space="preserve"> and NCSG</w:t>
      </w:r>
      <w:r>
        <w:rPr>
          <w:rFonts w:ascii="Times New Roman" w:hAnsi="Times New Roman" w:cs="Times New Roman"/>
          <w:lang w:val="en-GB"/>
        </w:rPr>
        <w:t xml:space="preserve"> were raised</w:t>
      </w:r>
      <w:r w:rsidR="0044684A">
        <w:rPr>
          <w:rFonts w:ascii="Times New Roman" w:hAnsi="Times New Roman" w:cs="Times New Roman"/>
          <w:lang w:val="en-GB"/>
        </w:rPr>
        <w:t xml:space="preserve"> [1]</w:t>
      </w:r>
      <w:r>
        <w:rPr>
          <w:rFonts w:ascii="Times New Roman" w:hAnsi="Times New Roman" w:cs="Times New Roman"/>
          <w:lang w:val="en-GB"/>
        </w:rPr>
        <w:t xml:space="preserve"> but no consensus is reached</w:t>
      </w:r>
      <w:r w:rsidR="0044684A">
        <w:rPr>
          <w:rFonts w:ascii="Times New Roman" w:hAnsi="Times New Roman" w:cs="Times New Roman"/>
          <w:lang w:val="en-GB"/>
        </w:rPr>
        <w:t xml:space="preserve">. </w:t>
      </w:r>
      <w:r w:rsidR="005C2E0F">
        <w:rPr>
          <w:rFonts w:ascii="Times New Roman" w:hAnsi="Times New Roman" w:cs="Times New Roman"/>
          <w:lang w:val="en-GB"/>
        </w:rPr>
        <w:t>T</w:t>
      </w:r>
      <w:r w:rsidR="005C7AEE">
        <w:rPr>
          <w:rFonts w:ascii="Times New Roman" w:hAnsi="Times New Roman" w:cs="Times New Roman"/>
          <w:lang w:val="en-GB"/>
        </w:rPr>
        <w:t>his contribution will provide our</w:t>
      </w:r>
      <w:r w:rsidR="00B42D7E">
        <w:rPr>
          <w:rFonts w:ascii="Times New Roman" w:hAnsi="Times New Roman" w:cs="Times New Roman"/>
          <w:lang w:val="en-GB"/>
        </w:rPr>
        <w:t xml:space="preserve"> considerations on </w:t>
      </w:r>
      <w:r w:rsidR="0044684A">
        <w:rPr>
          <w:rFonts w:ascii="Times New Roman" w:hAnsi="Times New Roman" w:cs="Times New Roman"/>
          <w:lang w:val="en-GB"/>
        </w:rPr>
        <w:t>this topic</w:t>
      </w:r>
      <w:r w:rsidR="00BF604E">
        <w:rPr>
          <w:rFonts w:ascii="Times New Roman" w:hAnsi="Times New Roman" w:cs="Times New Roman"/>
          <w:lang w:val="en-GB"/>
        </w:rPr>
        <w:t xml:space="preserve">. </w:t>
      </w:r>
    </w:p>
    <w:p w14:paraId="6C4244F2" w14:textId="1FDD6EE2"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E9684D" w14:paraId="682795FA" w14:textId="77777777" w:rsidTr="00E9684D">
        <w:tc>
          <w:tcPr>
            <w:tcW w:w="9629" w:type="dxa"/>
          </w:tcPr>
          <w:p w14:paraId="102803E1" w14:textId="77777777" w:rsidR="0075440B" w:rsidRPr="0075440B" w:rsidRDefault="0075440B" w:rsidP="0075440B">
            <w:pPr>
              <w:rPr>
                <w:rFonts w:ascii="Times New Roman" w:hAnsi="Times New Roman" w:cs="Times New Roman"/>
                <w:b/>
                <w:color w:val="0070C0"/>
                <w:sz w:val="20"/>
                <w:u w:val="single"/>
                <w:lang w:eastAsia="ko-KR"/>
              </w:rPr>
            </w:pPr>
            <w:r w:rsidRPr="0075440B">
              <w:rPr>
                <w:rFonts w:ascii="Times New Roman" w:hAnsi="Times New Roman" w:cs="Times New Roman"/>
                <w:b/>
                <w:color w:val="0070C0"/>
                <w:sz w:val="20"/>
                <w:u w:val="single"/>
                <w:lang w:eastAsia="ko-KR"/>
              </w:rPr>
              <w:t>Issue 5-1-1: Which general configuration shall be defined for the test cases?</w:t>
            </w:r>
          </w:p>
          <w:p w14:paraId="150D53C4" w14:textId="77777777" w:rsidR="0075440B" w:rsidRPr="0075440B" w:rsidRDefault="0075440B" w:rsidP="0075440B">
            <w:pPr>
              <w:snapToGrid w:val="0"/>
              <w:rPr>
                <w:rFonts w:ascii="Times" w:eastAsia="Batang" w:hAnsi="Times" w:cs="Times"/>
                <w:sz w:val="20"/>
              </w:rPr>
            </w:pPr>
            <w:r w:rsidRPr="0075440B">
              <w:rPr>
                <w:rFonts w:ascii="Times" w:eastAsia="Batang" w:hAnsi="Times" w:cs="Times"/>
                <w:sz w:val="20"/>
              </w:rPr>
              <w:t>&lt; Way Forward &gt;</w:t>
            </w:r>
          </w:p>
          <w:p w14:paraId="3B533CFA" w14:textId="77777777" w:rsidR="0075440B" w:rsidRPr="0075440B" w:rsidRDefault="0075440B" w:rsidP="0075440B">
            <w:pPr>
              <w:pStyle w:val="aff4"/>
              <w:numPr>
                <w:ilvl w:val="0"/>
                <w:numId w:val="17"/>
              </w:numPr>
              <w:snapToGrid w:val="0"/>
              <w:rPr>
                <w:rFonts w:ascii="Times" w:eastAsia="Batang" w:hAnsi="Times" w:cs="Times"/>
                <w:sz w:val="20"/>
                <w:lang w:val="de-DE"/>
              </w:rPr>
            </w:pPr>
            <w:r w:rsidRPr="0075440B">
              <w:rPr>
                <w:rFonts w:ascii="Times" w:eastAsia="Batang" w:hAnsi="Times" w:cs="Times"/>
                <w:sz w:val="20"/>
                <w:lang w:val="de-DE"/>
              </w:rPr>
              <w:t>FFS the options:</w:t>
            </w:r>
          </w:p>
          <w:p w14:paraId="03571432" w14:textId="0153D7F5" w:rsidR="0075440B" w:rsidRDefault="0075440B" w:rsidP="0075440B">
            <w:pPr>
              <w:pStyle w:val="aff4"/>
              <w:numPr>
                <w:ilvl w:val="1"/>
                <w:numId w:val="17"/>
              </w:numPr>
              <w:snapToGrid w:val="0"/>
              <w:rPr>
                <w:rFonts w:ascii="Times" w:eastAsia="Batang" w:hAnsi="Times" w:cs="Times"/>
                <w:sz w:val="20"/>
                <w:lang w:val="de-DE"/>
              </w:rPr>
            </w:pPr>
            <w:r w:rsidRPr="0075440B">
              <w:rPr>
                <w:rFonts w:ascii="Times" w:eastAsia="Batang" w:hAnsi="Times" w:cs="Times"/>
                <w:sz w:val="20"/>
                <w:lang w:val="de-DE"/>
              </w:rPr>
              <w:t xml:space="preserve">Option 1: </w:t>
            </w:r>
          </w:p>
          <w:p w14:paraId="005B2CED" w14:textId="77777777" w:rsidR="0075440B" w:rsidRPr="00714F16" w:rsidRDefault="0075440B" w:rsidP="0075440B">
            <w:pPr>
              <w:pStyle w:val="aff4"/>
              <w:numPr>
                <w:ilvl w:val="2"/>
                <w:numId w:val="17"/>
              </w:numPr>
              <w:snapToGrid w:val="0"/>
              <w:rPr>
                <w:rFonts w:ascii="Times" w:eastAsia="Batang" w:hAnsi="Times" w:cs="Times"/>
                <w:color w:val="FF0000"/>
                <w:sz w:val="20"/>
                <w:lang w:val="de-DE"/>
              </w:rPr>
            </w:pPr>
            <w:r w:rsidRPr="00714F16">
              <w:rPr>
                <w:rFonts w:ascii="Times" w:eastAsia="Batang" w:hAnsi="Times" w:cs="Times"/>
                <w:color w:val="FF0000"/>
                <w:sz w:val="20"/>
                <w:lang w:val="de-DE"/>
              </w:rPr>
              <w:t>Only define test case in NR SA in both FR1 and FR2: support</w:t>
            </w:r>
          </w:p>
          <w:p w14:paraId="44D72CC1" w14:textId="77777777"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Do not introduce the test for L1 impact: support</w:t>
            </w:r>
          </w:p>
          <w:p w14:paraId="0DDCCBD9" w14:textId="77777777"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Do not introduce test cases for intra-freq measurement without gap: [Not support, both intra-frequency inter-frequency, and deactivated SCell measurement shall be introduced]</w:t>
            </w:r>
          </w:p>
          <w:p w14:paraId="6A84FCA0" w14:textId="77777777"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Define a minimum set of test cases for SSB-based measurement: support</w:t>
            </w:r>
          </w:p>
          <w:p w14:paraId="0ADC7A31" w14:textId="77777777" w:rsidR="0075440B" w:rsidRPr="00714F16" w:rsidRDefault="0075440B" w:rsidP="0075440B">
            <w:pPr>
              <w:pStyle w:val="aff4"/>
              <w:numPr>
                <w:ilvl w:val="2"/>
                <w:numId w:val="17"/>
              </w:numPr>
              <w:snapToGrid w:val="0"/>
              <w:rPr>
                <w:rFonts w:ascii="Times" w:eastAsia="Batang" w:hAnsi="Times" w:cs="Times"/>
                <w:color w:val="4472C4" w:themeColor="accent1"/>
                <w:sz w:val="20"/>
                <w:lang w:val="de-DE"/>
              </w:rPr>
            </w:pPr>
            <w:r w:rsidRPr="00714F16">
              <w:rPr>
                <w:rFonts w:ascii="Times" w:eastAsia="Batang" w:hAnsi="Times" w:cs="Times"/>
                <w:color w:val="4472C4" w:themeColor="accent1"/>
                <w:sz w:val="20"/>
                <w:lang w:val="de-DE"/>
              </w:rPr>
              <w:t>Only define test case under non-DRX: support</w:t>
            </w:r>
          </w:p>
          <w:p w14:paraId="47486B23" w14:textId="77777777"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Define test case without SBI reporting: support</w:t>
            </w:r>
          </w:p>
          <w:p w14:paraId="4043068A" w14:textId="77777777"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On SSB-only test cases, RAN4 does not consider simultaneous per-UE gap and per-FR gap configurations: support</w:t>
            </w:r>
          </w:p>
          <w:p w14:paraId="665EBA64" w14:textId="77777777"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Do not define test cases with simultaneously FR1 and FR2 gaps configured: support</w:t>
            </w:r>
          </w:p>
          <w:p w14:paraId="5B217B7F" w14:textId="77777777"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 xml:space="preserve">Test cases are limited to single serving carrier: support  </w:t>
            </w:r>
          </w:p>
          <w:p w14:paraId="2E8BA9EE" w14:textId="77777777"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Only use mandatory gap patterns to define test cases: support</w:t>
            </w:r>
          </w:p>
          <w:p w14:paraId="3F02CD6D" w14:textId="77777777"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Focus on only fully non-overlp and partially partial overlap in the test case design: support</w:t>
            </w:r>
          </w:p>
          <w:p w14:paraId="08907021" w14:textId="087A4D2E"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Verify gap dropping behaviour without introducing additional test cases: support</w:t>
            </w:r>
          </w:p>
          <w:p w14:paraId="3CD8AE8C" w14:textId="4136FDE0" w:rsidR="0075440B" w:rsidRPr="0075440B" w:rsidRDefault="0075440B" w:rsidP="0075440B">
            <w:pPr>
              <w:pStyle w:val="aff4"/>
              <w:numPr>
                <w:ilvl w:val="1"/>
                <w:numId w:val="17"/>
              </w:numPr>
              <w:snapToGrid w:val="0"/>
              <w:rPr>
                <w:rFonts w:ascii="Times" w:eastAsia="Batang" w:hAnsi="Times" w:cs="Times"/>
                <w:sz w:val="20"/>
                <w:lang w:val="de-DE"/>
              </w:rPr>
            </w:pPr>
            <w:r w:rsidRPr="0075440B">
              <w:rPr>
                <w:rFonts w:ascii="Times" w:eastAsia="Batang" w:hAnsi="Times" w:cs="Times"/>
                <w:sz w:val="20"/>
                <w:lang w:val="de-DE"/>
              </w:rPr>
              <w:t xml:space="preserve">Option 2: </w:t>
            </w:r>
          </w:p>
          <w:p w14:paraId="5FAD0C75" w14:textId="6DE0BE20"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Only inter-frequency measurement</w:t>
            </w:r>
          </w:p>
          <w:p w14:paraId="0CC3D3B3" w14:textId="06BA5833" w:rsidR="0075440B" w:rsidRPr="0075440B" w:rsidRDefault="0075440B" w:rsidP="0075440B">
            <w:pPr>
              <w:pStyle w:val="aff4"/>
              <w:numPr>
                <w:ilvl w:val="2"/>
                <w:numId w:val="17"/>
              </w:numPr>
              <w:snapToGrid w:val="0"/>
              <w:rPr>
                <w:rFonts w:ascii="Times" w:eastAsia="Batang" w:hAnsi="Times" w:cs="Times"/>
                <w:sz w:val="20"/>
                <w:lang w:val="de-DE"/>
              </w:rPr>
            </w:pPr>
            <w:r w:rsidRPr="00714F16">
              <w:rPr>
                <w:rFonts w:ascii="Times" w:eastAsia="Batang" w:hAnsi="Times" w:cs="Times"/>
                <w:color w:val="4472C4" w:themeColor="accent1"/>
                <w:sz w:val="20"/>
                <w:lang w:val="de-DE"/>
              </w:rPr>
              <w:t>Only non-DRX</w:t>
            </w:r>
          </w:p>
          <w:p w14:paraId="4F9D42C8" w14:textId="7A99DE97"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without SSB time index detection</w:t>
            </w:r>
          </w:p>
          <w:p w14:paraId="5F17DACE" w14:textId="3F737292" w:rsidR="0075440B" w:rsidRPr="00714F16" w:rsidRDefault="0075440B" w:rsidP="0075440B">
            <w:pPr>
              <w:pStyle w:val="aff4"/>
              <w:numPr>
                <w:ilvl w:val="2"/>
                <w:numId w:val="17"/>
              </w:numPr>
              <w:snapToGrid w:val="0"/>
              <w:rPr>
                <w:rFonts w:ascii="Times" w:eastAsia="Batang" w:hAnsi="Times" w:cs="Times"/>
                <w:color w:val="FF0000"/>
                <w:sz w:val="20"/>
                <w:lang w:val="de-DE"/>
              </w:rPr>
            </w:pPr>
            <w:r w:rsidRPr="00714F16">
              <w:rPr>
                <w:rFonts w:ascii="Times" w:eastAsia="Batang" w:hAnsi="Times" w:cs="Times"/>
                <w:color w:val="FF0000"/>
                <w:sz w:val="20"/>
                <w:lang w:val="de-DE"/>
              </w:rPr>
              <w:t>Only define test case in NR SA in both FR1 and FR2</w:t>
            </w:r>
          </w:p>
          <w:p w14:paraId="3131FD1C" w14:textId="3AEB89C1"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Do not introduce the test for L1 impact</w:t>
            </w:r>
          </w:p>
          <w:p w14:paraId="65C7E0B4" w14:textId="08BB5AD2"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Do not introduce test cases for intra-freq measurement without gap</w:t>
            </w:r>
          </w:p>
          <w:p w14:paraId="400448CF" w14:textId="594C0F15"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Define a minimum set of test cases for SSB-based measurement</w:t>
            </w:r>
          </w:p>
          <w:p w14:paraId="7F6A0ADB" w14:textId="480E4F2D"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On SSB-only test cases, RAN4 does not consider simultaneous per-UE gap and per-FR gap configurations</w:t>
            </w:r>
          </w:p>
          <w:p w14:paraId="222F75B6" w14:textId="6C8556CD"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 xml:space="preserve">Do not define test cases with simultaneously FR1 and FR2 gaps configured. </w:t>
            </w:r>
          </w:p>
          <w:p w14:paraId="11C38E3A" w14:textId="41CA132C"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 xml:space="preserve">Test cases are limited to single serving carrier  </w:t>
            </w:r>
          </w:p>
          <w:p w14:paraId="16340903" w14:textId="55D5694D"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Only use mandatory gap patterns to define test cases</w:t>
            </w:r>
          </w:p>
          <w:p w14:paraId="654A6592" w14:textId="5DFEFA67"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Focus on only partially partial overlap in the test case design</w:t>
            </w:r>
          </w:p>
          <w:p w14:paraId="722775B1" w14:textId="387ECA15" w:rsidR="0075440B" w:rsidRPr="0075440B" w:rsidRDefault="0075440B" w:rsidP="0075440B">
            <w:pPr>
              <w:pStyle w:val="aff4"/>
              <w:numPr>
                <w:ilvl w:val="1"/>
                <w:numId w:val="17"/>
              </w:numPr>
              <w:snapToGrid w:val="0"/>
              <w:rPr>
                <w:rFonts w:ascii="Times" w:eastAsia="Batang" w:hAnsi="Times" w:cs="Times"/>
                <w:sz w:val="20"/>
                <w:lang w:val="de-DE"/>
              </w:rPr>
            </w:pPr>
            <w:r w:rsidRPr="0075440B">
              <w:rPr>
                <w:rFonts w:ascii="Times" w:eastAsia="Batang" w:hAnsi="Times" w:cs="Times"/>
                <w:sz w:val="20"/>
                <w:lang w:val="de-DE"/>
              </w:rPr>
              <w:t xml:space="preserve">Option 3: </w:t>
            </w:r>
          </w:p>
          <w:p w14:paraId="6EDAF777" w14:textId="79972B5F" w:rsidR="0075440B" w:rsidRPr="00714F16" w:rsidRDefault="0075440B" w:rsidP="0075440B">
            <w:pPr>
              <w:pStyle w:val="aff4"/>
              <w:numPr>
                <w:ilvl w:val="2"/>
                <w:numId w:val="17"/>
              </w:numPr>
              <w:snapToGrid w:val="0"/>
              <w:rPr>
                <w:rFonts w:ascii="Times" w:eastAsia="Batang" w:hAnsi="Times" w:cs="Times"/>
                <w:color w:val="FF0000"/>
                <w:sz w:val="20"/>
                <w:lang w:val="de-DE"/>
              </w:rPr>
            </w:pPr>
            <w:r w:rsidRPr="00714F16">
              <w:rPr>
                <w:rFonts w:ascii="Times" w:eastAsia="Batang" w:hAnsi="Times" w:cs="Times"/>
                <w:color w:val="FF0000"/>
                <w:sz w:val="20"/>
                <w:lang w:val="de-DE"/>
              </w:rPr>
              <w:t>Only define test case for SA mode;</w:t>
            </w:r>
          </w:p>
          <w:p w14:paraId="61548D49" w14:textId="23796EDB"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No need to introduce test case for intra-frequency without gap;</w:t>
            </w:r>
          </w:p>
          <w:p w14:paraId="03BD0982" w14:textId="4F757358" w:rsidR="0075440B" w:rsidRPr="00714F16" w:rsidRDefault="0075440B" w:rsidP="0075440B">
            <w:pPr>
              <w:pStyle w:val="aff4"/>
              <w:numPr>
                <w:ilvl w:val="2"/>
                <w:numId w:val="17"/>
              </w:numPr>
              <w:snapToGrid w:val="0"/>
              <w:rPr>
                <w:rFonts w:ascii="Times" w:eastAsia="Batang" w:hAnsi="Times" w:cs="Times"/>
                <w:color w:val="4472C4" w:themeColor="accent1"/>
                <w:sz w:val="20"/>
                <w:lang w:val="de-DE"/>
              </w:rPr>
            </w:pPr>
            <w:r w:rsidRPr="00714F16">
              <w:rPr>
                <w:rFonts w:ascii="Times" w:eastAsia="Batang" w:hAnsi="Times" w:cs="Times"/>
                <w:color w:val="4472C4" w:themeColor="accent1"/>
                <w:sz w:val="20"/>
                <w:lang w:val="de-DE"/>
              </w:rPr>
              <w:t>Only define test case of non-DRX;</w:t>
            </w:r>
          </w:p>
          <w:p w14:paraId="0622677E" w14:textId="3A03A51E"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lastRenderedPageBreak/>
              <w:t>Only consider per-UE + per-UE MGs or per-FR + per-FR MGs configuration</w:t>
            </w:r>
          </w:p>
          <w:p w14:paraId="70E90724" w14:textId="5BEBCC90" w:rsidR="0075440B" w:rsidRPr="0075440B" w:rsidRDefault="0075440B" w:rsidP="0075440B">
            <w:pPr>
              <w:pStyle w:val="aff4"/>
              <w:numPr>
                <w:ilvl w:val="1"/>
                <w:numId w:val="17"/>
              </w:numPr>
              <w:snapToGrid w:val="0"/>
              <w:rPr>
                <w:rFonts w:ascii="Times" w:eastAsia="Batang" w:hAnsi="Times" w:cs="Times"/>
                <w:sz w:val="20"/>
                <w:lang w:val="de-DE"/>
              </w:rPr>
            </w:pPr>
            <w:r w:rsidRPr="0075440B">
              <w:rPr>
                <w:rFonts w:ascii="Times" w:eastAsia="Batang" w:hAnsi="Times" w:cs="Times"/>
                <w:sz w:val="20"/>
                <w:lang w:val="de-DE"/>
              </w:rPr>
              <w:t xml:space="preserve">Option 4: </w:t>
            </w:r>
          </w:p>
          <w:p w14:paraId="36C3DD06" w14:textId="0C877F3A" w:rsidR="0075440B" w:rsidRPr="00714F16" w:rsidRDefault="0075440B" w:rsidP="0075440B">
            <w:pPr>
              <w:pStyle w:val="aff4"/>
              <w:numPr>
                <w:ilvl w:val="2"/>
                <w:numId w:val="17"/>
              </w:numPr>
              <w:snapToGrid w:val="0"/>
              <w:rPr>
                <w:rFonts w:ascii="Times" w:eastAsia="Batang" w:hAnsi="Times" w:cs="Times"/>
                <w:color w:val="FF0000"/>
                <w:sz w:val="20"/>
                <w:lang w:val="de-DE"/>
              </w:rPr>
            </w:pPr>
            <w:r w:rsidRPr="00714F16">
              <w:rPr>
                <w:rFonts w:ascii="Times" w:eastAsia="Batang" w:hAnsi="Times" w:cs="Times"/>
                <w:color w:val="FF0000"/>
                <w:sz w:val="20"/>
                <w:lang w:val="de-DE"/>
              </w:rPr>
              <w:t>It is necessary to define the test cases for NR standalone scenario only;</w:t>
            </w:r>
          </w:p>
          <w:p w14:paraId="13030D38" w14:textId="3E7A89F9"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Test cases for SSB measurement with Pre-MG shall be defined at least</w:t>
            </w:r>
          </w:p>
          <w:p w14:paraId="771ECF3E" w14:textId="29D9D471"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Test cases for the intra-frequency with Pre-MG gap can be defined with high priority</w:t>
            </w:r>
          </w:p>
          <w:p w14:paraId="74017CAD" w14:textId="34FAD507"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In Rel18, the test cases under single carrier when the pre-MG activation is based on UE autonomous pre-MG activation shall be defined</w:t>
            </w:r>
          </w:p>
          <w:p w14:paraId="7818DC20" w14:textId="2E3FBD29" w:rsidR="0075440B"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BWP switching trigger event can be tested ONLY</w:t>
            </w:r>
          </w:p>
          <w:p w14:paraId="6CC1AB63" w14:textId="2201C3DF" w:rsidR="0075440B" w:rsidRPr="00714F16" w:rsidRDefault="0075440B" w:rsidP="0075440B">
            <w:pPr>
              <w:pStyle w:val="aff4"/>
              <w:numPr>
                <w:ilvl w:val="2"/>
                <w:numId w:val="17"/>
              </w:numPr>
              <w:snapToGrid w:val="0"/>
              <w:rPr>
                <w:rFonts w:ascii="Times" w:eastAsia="Batang" w:hAnsi="Times" w:cs="Times"/>
                <w:color w:val="4472C4" w:themeColor="accent1"/>
                <w:sz w:val="20"/>
                <w:lang w:val="de-DE"/>
              </w:rPr>
            </w:pPr>
            <w:r w:rsidRPr="00714F16">
              <w:rPr>
                <w:rFonts w:ascii="Times" w:eastAsia="Batang" w:hAnsi="Times" w:cs="Times"/>
                <w:color w:val="4472C4" w:themeColor="accent1"/>
                <w:sz w:val="20"/>
                <w:lang w:val="de-DE"/>
              </w:rPr>
              <w:t>Non-DRX cases will be tested only in Rel18</w:t>
            </w:r>
          </w:p>
          <w:p w14:paraId="40C5324D" w14:textId="52963819" w:rsidR="00E9684D" w:rsidRPr="0075440B" w:rsidRDefault="0075440B" w:rsidP="0075440B">
            <w:pPr>
              <w:pStyle w:val="aff4"/>
              <w:numPr>
                <w:ilvl w:val="2"/>
                <w:numId w:val="17"/>
              </w:numPr>
              <w:snapToGrid w:val="0"/>
              <w:rPr>
                <w:rFonts w:ascii="Times" w:eastAsia="Batang" w:hAnsi="Times" w:cs="Times"/>
                <w:sz w:val="20"/>
                <w:lang w:val="de-DE"/>
              </w:rPr>
            </w:pPr>
            <w:r w:rsidRPr="0075440B">
              <w:rPr>
                <w:rFonts w:ascii="Times" w:eastAsia="Batang" w:hAnsi="Times" w:cs="Times"/>
                <w:sz w:val="20"/>
                <w:lang w:val="de-DE"/>
              </w:rPr>
              <w:t>Only the test case when the colliding happened needs to be defined. And in the test case for colliding, the separated sub test cases with different Pre-MG priority can be considered</w:t>
            </w:r>
          </w:p>
        </w:tc>
      </w:tr>
    </w:tbl>
    <w:p w14:paraId="0FE63660" w14:textId="5693B749" w:rsidR="00906743" w:rsidRDefault="00906743" w:rsidP="005D4CD3">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The above four options are not conflicted with each other</w:t>
      </w:r>
      <w:r w:rsidR="002421D2">
        <w:rPr>
          <w:rFonts w:ascii="Times New Roman" w:eastAsiaTheme="minorEastAsia" w:hAnsi="Times New Roman" w:cs="Times New Roman"/>
          <w:lang w:val="en-GB" w:eastAsia="zh-CN"/>
        </w:rPr>
        <w:t xml:space="preserve"> and some common parts could be agreed firstly.</w:t>
      </w:r>
      <w:r w:rsidR="00714F16">
        <w:rPr>
          <w:rFonts w:ascii="Times New Roman" w:eastAsiaTheme="minorEastAsia" w:hAnsi="Times New Roman" w:cs="Times New Roman"/>
          <w:lang w:val="en-GB" w:eastAsia="zh-CN"/>
        </w:rPr>
        <w:t xml:space="preserve"> For MG enhancements in Rel-17</w:t>
      </w:r>
      <w:r w:rsidR="00245A43">
        <w:rPr>
          <w:rFonts w:ascii="Times New Roman" w:eastAsiaTheme="minorEastAsia" w:hAnsi="Times New Roman" w:cs="Times New Roman"/>
          <w:lang w:val="en-GB" w:eastAsia="zh-CN"/>
        </w:rPr>
        <w:t xml:space="preserve">, i.e. </w:t>
      </w:r>
      <w:r w:rsidR="00714F16">
        <w:rPr>
          <w:rFonts w:ascii="Times New Roman" w:eastAsiaTheme="minorEastAsia" w:hAnsi="Times New Roman" w:cs="Times New Roman"/>
          <w:lang w:val="en-GB" w:eastAsia="zh-CN"/>
        </w:rPr>
        <w:t xml:space="preserve">Pre-MG, </w:t>
      </w:r>
      <w:proofErr w:type="spellStart"/>
      <w:r w:rsidR="00714F16">
        <w:rPr>
          <w:rFonts w:ascii="Times New Roman" w:eastAsiaTheme="minorEastAsia" w:hAnsi="Times New Roman" w:cs="Times New Roman"/>
          <w:lang w:val="en-GB" w:eastAsia="zh-CN"/>
        </w:rPr>
        <w:t>conMG</w:t>
      </w:r>
      <w:proofErr w:type="spellEnd"/>
      <w:r w:rsidR="00714F16">
        <w:rPr>
          <w:rFonts w:ascii="Times New Roman" w:eastAsiaTheme="minorEastAsia" w:hAnsi="Times New Roman" w:cs="Times New Roman"/>
          <w:lang w:val="en-GB" w:eastAsia="zh-CN"/>
        </w:rPr>
        <w:t xml:space="preserve"> and NCSG, MR-DC scenario is deprioritized and the related RRM requirements are only applicable for NR SA mode. </w:t>
      </w:r>
      <w:r w:rsidR="0010257E">
        <w:rPr>
          <w:rFonts w:ascii="Times New Roman" w:eastAsiaTheme="minorEastAsia" w:hAnsi="Times New Roman" w:cs="Times New Roman"/>
          <w:lang w:val="en-GB" w:eastAsia="zh-CN"/>
        </w:rPr>
        <w:t xml:space="preserve">Rel-18 Pre-MG + </w:t>
      </w:r>
      <w:proofErr w:type="spellStart"/>
      <w:r w:rsidR="0010257E">
        <w:rPr>
          <w:rFonts w:ascii="Times New Roman" w:eastAsiaTheme="minorEastAsia" w:hAnsi="Times New Roman" w:cs="Times New Roman"/>
          <w:lang w:val="en-GB" w:eastAsia="zh-CN"/>
        </w:rPr>
        <w:t>conMG</w:t>
      </w:r>
      <w:proofErr w:type="spellEnd"/>
      <w:r w:rsidR="0010257E">
        <w:rPr>
          <w:rFonts w:ascii="Times New Roman" w:eastAsiaTheme="minorEastAsia" w:hAnsi="Times New Roman" w:cs="Times New Roman"/>
          <w:lang w:val="en-GB" w:eastAsia="zh-CN"/>
        </w:rPr>
        <w:t xml:space="preserve"> and NCSG + </w:t>
      </w:r>
      <w:proofErr w:type="spellStart"/>
      <w:r w:rsidR="0010257E">
        <w:rPr>
          <w:rFonts w:ascii="Times New Roman" w:eastAsiaTheme="minorEastAsia" w:hAnsi="Times New Roman" w:cs="Times New Roman"/>
          <w:lang w:val="en-GB" w:eastAsia="zh-CN"/>
        </w:rPr>
        <w:t>conMG</w:t>
      </w:r>
      <w:proofErr w:type="spellEnd"/>
      <w:r w:rsidR="0010257E">
        <w:rPr>
          <w:rFonts w:ascii="Times New Roman" w:eastAsiaTheme="minorEastAsia" w:hAnsi="Times New Roman" w:cs="Times New Roman"/>
          <w:lang w:val="en-GB" w:eastAsia="zh-CN"/>
        </w:rPr>
        <w:t xml:space="preserve"> are only applicable for NR SA mode as well. </w:t>
      </w:r>
      <w:r w:rsidR="00385DD8">
        <w:rPr>
          <w:rFonts w:ascii="Times New Roman" w:eastAsiaTheme="minorEastAsia" w:hAnsi="Times New Roman" w:cs="Times New Roman"/>
          <w:lang w:val="en-GB" w:eastAsia="zh-CN"/>
        </w:rPr>
        <w:t xml:space="preserve">Naturally, </w:t>
      </w:r>
      <w:r w:rsidR="0010257E">
        <w:rPr>
          <w:rFonts w:ascii="Times New Roman" w:eastAsiaTheme="minorEastAsia" w:hAnsi="Times New Roman" w:cs="Times New Roman"/>
          <w:lang w:val="en-GB" w:eastAsia="zh-CN"/>
        </w:rPr>
        <w:t>only NR SA scenario is considered</w:t>
      </w:r>
      <w:r w:rsidR="00385DD8">
        <w:rPr>
          <w:rFonts w:ascii="Times New Roman" w:eastAsiaTheme="minorEastAsia" w:hAnsi="Times New Roman" w:cs="Times New Roman"/>
          <w:lang w:val="en-GB" w:eastAsia="zh-CN"/>
        </w:rPr>
        <w:t xml:space="preserve"> when designing test cases</w:t>
      </w:r>
      <w:r w:rsidR="0010257E">
        <w:rPr>
          <w:rFonts w:ascii="Times New Roman" w:eastAsiaTheme="minorEastAsia" w:hAnsi="Times New Roman" w:cs="Times New Roman"/>
          <w:lang w:val="en-GB" w:eastAsia="zh-CN"/>
        </w:rPr>
        <w:t xml:space="preserve">. </w:t>
      </w:r>
      <w:r w:rsidR="0029162E">
        <w:rPr>
          <w:rFonts w:ascii="Times New Roman" w:eastAsiaTheme="minorEastAsia" w:hAnsi="Times New Roman" w:cs="Times New Roman"/>
          <w:lang w:val="en-GB" w:eastAsia="zh-CN"/>
        </w:rPr>
        <w:t xml:space="preserve">Another common bullet can be agreed is </w:t>
      </w:r>
      <w:r w:rsidR="000B795A">
        <w:rPr>
          <w:rFonts w:ascii="Times New Roman" w:eastAsiaTheme="minorEastAsia" w:hAnsi="Times New Roman" w:cs="Times New Roman"/>
          <w:lang w:val="en-GB" w:eastAsia="zh-CN"/>
        </w:rPr>
        <w:t xml:space="preserve">that </w:t>
      </w:r>
      <w:r w:rsidR="002A4D63">
        <w:rPr>
          <w:rFonts w:ascii="Times New Roman" w:eastAsiaTheme="minorEastAsia" w:hAnsi="Times New Roman" w:cs="Times New Roman"/>
          <w:lang w:val="en-GB" w:eastAsia="zh-CN"/>
        </w:rPr>
        <w:t xml:space="preserve">only </w:t>
      </w:r>
      <w:r w:rsidR="0029162E">
        <w:rPr>
          <w:rFonts w:ascii="Times New Roman" w:eastAsiaTheme="minorEastAsia" w:hAnsi="Times New Roman" w:cs="Times New Roman"/>
          <w:lang w:val="en-GB" w:eastAsia="zh-CN"/>
        </w:rPr>
        <w:t xml:space="preserve">non-DRX configuration </w:t>
      </w:r>
      <w:r w:rsidR="002A4D63">
        <w:rPr>
          <w:rFonts w:ascii="Times New Roman" w:eastAsiaTheme="minorEastAsia" w:hAnsi="Times New Roman" w:cs="Times New Roman"/>
          <w:lang w:val="en-GB" w:eastAsia="zh-CN"/>
        </w:rPr>
        <w:t xml:space="preserve">is </w:t>
      </w:r>
      <w:r w:rsidR="001228E1">
        <w:rPr>
          <w:rFonts w:ascii="Times New Roman" w:eastAsiaTheme="minorEastAsia" w:hAnsi="Times New Roman" w:cs="Times New Roman"/>
          <w:lang w:val="en-GB" w:eastAsia="zh-CN"/>
        </w:rPr>
        <w:t>tested</w:t>
      </w:r>
      <w:r w:rsidR="0029162E">
        <w:rPr>
          <w:rFonts w:ascii="Times New Roman" w:eastAsiaTheme="minorEastAsia" w:hAnsi="Times New Roman" w:cs="Times New Roman"/>
          <w:lang w:val="en-GB" w:eastAsia="zh-CN"/>
        </w:rPr>
        <w:t>.</w:t>
      </w:r>
      <w:r w:rsidR="00B33284">
        <w:rPr>
          <w:rFonts w:ascii="Times New Roman" w:eastAsiaTheme="minorEastAsia" w:hAnsi="Times New Roman" w:cs="Times New Roman"/>
          <w:lang w:val="en-GB" w:eastAsia="zh-CN"/>
        </w:rPr>
        <w:t xml:space="preserve"> The impacts on measurement delay requirements due to DRX configuration is the same of legacy </w:t>
      </w:r>
      <w:r w:rsidR="002C242E">
        <w:rPr>
          <w:rFonts w:ascii="Times New Roman" w:eastAsiaTheme="minorEastAsia" w:hAnsi="Times New Roman" w:cs="Times New Roman"/>
          <w:lang w:val="en-GB" w:eastAsia="zh-CN"/>
        </w:rPr>
        <w:t>T</w:t>
      </w:r>
      <w:r w:rsidR="00B33284">
        <w:rPr>
          <w:rFonts w:ascii="Times New Roman" w:eastAsiaTheme="minorEastAsia" w:hAnsi="Times New Roman" w:cs="Times New Roman"/>
          <w:lang w:val="en-GB" w:eastAsia="zh-CN"/>
        </w:rPr>
        <w:t xml:space="preserve">ype-1 or </w:t>
      </w:r>
      <w:r w:rsidR="002C242E">
        <w:rPr>
          <w:rFonts w:ascii="Times New Roman" w:eastAsiaTheme="minorEastAsia" w:hAnsi="Times New Roman" w:cs="Times New Roman"/>
          <w:lang w:val="en-GB" w:eastAsia="zh-CN"/>
        </w:rPr>
        <w:t>T</w:t>
      </w:r>
      <w:r w:rsidR="00B33284">
        <w:rPr>
          <w:rFonts w:ascii="Times New Roman" w:eastAsiaTheme="minorEastAsia" w:hAnsi="Times New Roman" w:cs="Times New Roman"/>
          <w:lang w:val="en-GB" w:eastAsia="zh-CN"/>
        </w:rPr>
        <w:t>ype-2 MG. And Rel-17 test cases for MG enhancements does not consider DRX configuration either. Therefore, it is reasonable to test non-DRX case only in Rel-18.</w:t>
      </w:r>
    </w:p>
    <w:p w14:paraId="3C787817" w14:textId="5DD19CB2" w:rsidR="00E9684D" w:rsidRDefault="005D4CD3" w:rsidP="00E9684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10EA5">
        <w:rPr>
          <w:rFonts w:ascii="Times New Roman" w:eastAsiaTheme="minorEastAsia" w:hAnsi="Times New Roman" w:cs="Times New Roman"/>
          <w:b/>
          <w:lang w:val="en-GB" w:eastAsia="zh-CN"/>
        </w:rPr>
        <w:t xml:space="preserve">Only define test cases for NR SA scenario </w:t>
      </w:r>
      <w:r w:rsidR="00795B05">
        <w:rPr>
          <w:rFonts w:ascii="Times New Roman" w:eastAsiaTheme="minorEastAsia" w:hAnsi="Times New Roman" w:cs="Times New Roman"/>
          <w:b/>
          <w:lang w:val="en-GB" w:eastAsia="zh-CN"/>
        </w:rPr>
        <w:t>and</w:t>
      </w:r>
      <w:r w:rsidR="00710EA5">
        <w:rPr>
          <w:rFonts w:ascii="Times New Roman" w:eastAsiaTheme="minorEastAsia" w:hAnsi="Times New Roman" w:cs="Times New Roman"/>
          <w:b/>
          <w:lang w:val="en-GB" w:eastAsia="zh-CN"/>
        </w:rPr>
        <w:t xml:space="preserve"> non-DRX </w:t>
      </w:r>
      <w:r w:rsidR="00C44F23">
        <w:rPr>
          <w:rFonts w:ascii="Times New Roman" w:eastAsiaTheme="minorEastAsia" w:hAnsi="Times New Roman" w:cs="Times New Roman"/>
          <w:b/>
          <w:lang w:val="en-GB" w:eastAsia="zh-CN"/>
        </w:rPr>
        <w:t>case</w:t>
      </w:r>
      <w:r w:rsidR="00710EA5">
        <w:rPr>
          <w:rFonts w:ascii="Times New Roman" w:eastAsiaTheme="minorEastAsia" w:hAnsi="Times New Roman" w:cs="Times New Roman"/>
          <w:b/>
          <w:lang w:val="en-GB" w:eastAsia="zh-CN"/>
        </w:rPr>
        <w:t>.</w:t>
      </w:r>
    </w:p>
    <w:p w14:paraId="05DF5AAD" w14:textId="2354B52C" w:rsidR="00245A43" w:rsidRDefault="00AB6D03" w:rsidP="00245A43">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The test cases for Rel-17 </w:t>
      </w:r>
      <w:proofErr w:type="spellStart"/>
      <w:r>
        <w:rPr>
          <w:rFonts w:ascii="Times New Roman" w:eastAsiaTheme="minorEastAsia" w:hAnsi="Times New Roman" w:cs="Times New Roman"/>
          <w:lang w:val="en-GB" w:eastAsia="zh-CN"/>
        </w:rPr>
        <w:t>conMG</w:t>
      </w:r>
      <w:proofErr w:type="spellEnd"/>
      <w:r>
        <w:rPr>
          <w:rFonts w:ascii="Times New Roman" w:eastAsiaTheme="minorEastAsia" w:hAnsi="Times New Roman" w:cs="Times New Roman"/>
          <w:lang w:val="en-GB" w:eastAsia="zh-CN"/>
        </w:rPr>
        <w:t xml:space="preserve"> includes SSB measurement, PRS measurement and EUTRAN measurement. </w:t>
      </w:r>
      <w:r w:rsidR="006C6355">
        <w:rPr>
          <w:rFonts w:ascii="Times New Roman" w:eastAsiaTheme="minorEastAsia" w:hAnsi="Times New Roman" w:cs="Times New Roman"/>
          <w:lang w:val="en-GB" w:eastAsia="zh-CN"/>
        </w:rPr>
        <w:t xml:space="preserve">However, </w:t>
      </w:r>
      <w:r w:rsidR="00C017E8">
        <w:rPr>
          <w:rFonts w:ascii="Times New Roman" w:eastAsiaTheme="minorEastAsia" w:hAnsi="Times New Roman" w:cs="Times New Roman"/>
          <w:lang w:val="en-GB" w:eastAsia="zh-CN"/>
        </w:rPr>
        <w:t xml:space="preserve">Pre-MG is assumed to be always activated for PRS measurement and EUTRAN measurement. The main applicable object for Pre-MG is SSB measurement. </w:t>
      </w:r>
      <w:r w:rsidR="00445AC2">
        <w:rPr>
          <w:rFonts w:ascii="Times New Roman" w:eastAsiaTheme="minorEastAsia" w:hAnsi="Times New Roman" w:cs="Times New Roman"/>
          <w:lang w:val="en-GB" w:eastAsia="zh-CN"/>
        </w:rPr>
        <w:t xml:space="preserve">For </w:t>
      </w:r>
      <w:r w:rsidR="006C6355">
        <w:rPr>
          <w:rFonts w:ascii="Times New Roman" w:eastAsiaTheme="minorEastAsia" w:hAnsi="Times New Roman" w:cs="Times New Roman"/>
          <w:lang w:val="en-GB" w:eastAsia="zh-CN"/>
        </w:rPr>
        <w:t>NCSG</w:t>
      </w:r>
      <w:r w:rsidR="00445AC2">
        <w:rPr>
          <w:rFonts w:ascii="Times New Roman" w:eastAsiaTheme="minorEastAsia" w:hAnsi="Times New Roman" w:cs="Times New Roman"/>
          <w:lang w:val="en-GB" w:eastAsia="zh-CN"/>
        </w:rPr>
        <w:t>,</w:t>
      </w:r>
      <w:r w:rsidR="006C6355">
        <w:rPr>
          <w:rFonts w:ascii="Times New Roman" w:eastAsiaTheme="minorEastAsia" w:hAnsi="Times New Roman" w:cs="Times New Roman"/>
          <w:lang w:val="en-GB" w:eastAsia="zh-CN"/>
        </w:rPr>
        <w:t xml:space="preserve"> PRS measurement</w:t>
      </w:r>
      <w:r w:rsidR="00445AC2">
        <w:rPr>
          <w:rFonts w:ascii="Times New Roman" w:eastAsiaTheme="minorEastAsia" w:hAnsi="Times New Roman" w:cs="Times New Roman"/>
          <w:lang w:val="en-GB" w:eastAsia="zh-CN"/>
        </w:rPr>
        <w:t xml:space="preserve"> is not supported</w:t>
      </w:r>
      <w:r w:rsidR="006C6355">
        <w:rPr>
          <w:rFonts w:ascii="Times New Roman" w:eastAsiaTheme="minorEastAsia" w:hAnsi="Times New Roman" w:cs="Times New Roman"/>
          <w:lang w:val="en-GB" w:eastAsia="zh-CN"/>
        </w:rPr>
        <w:t xml:space="preserve"> and </w:t>
      </w:r>
      <w:r w:rsidR="00445AC2">
        <w:rPr>
          <w:rFonts w:ascii="Times New Roman" w:eastAsiaTheme="minorEastAsia" w:hAnsi="Times New Roman" w:cs="Times New Roman"/>
          <w:lang w:val="en-GB" w:eastAsia="zh-CN"/>
        </w:rPr>
        <w:t xml:space="preserve">whether </w:t>
      </w:r>
      <w:r w:rsidR="006C6355">
        <w:rPr>
          <w:rFonts w:ascii="Times New Roman" w:eastAsiaTheme="minorEastAsia" w:hAnsi="Times New Roman" w:cs="Times New Roman"/>
          <w:lang w:val="en-GB" w:eastAsia="zh-CN"/>
        </w:rPr>
        <w:t>EUTRAN measurement</w:t>
      </w:r>
      <w:r w:rsidR="00445AC2">
        <w:rPr>
          <w:rFonts w:ascii="Times New Roman" w:eastAsiaTheme="minorEastAsia" w:hAnsi="Times New Roman" w:cs="Times New Roman"/>
          <w:lang w:val="en-GB" w:eastAsia="zh-CN"/>
        </w:rPr>
        <w:t xml:space="preserve"> can be measured</w:t>
      </w:r>
      <w:r w:rsidR="006C6355">
        <w:rPr>
          <w:rFonts w:ascii="Times New Roman" w:eastAsiaTheme="minorEastAsia" w:hAnsi="Times New Roman" w:cs="Times New Roman"/>
          <w:lang w:val="en-GB" w:eastAsia="zh-CN"/>
        </w:rPr>
        <w:t xml:space="preserve"> with</w:t>
      </w:r>
      <w:r w:rsidR="00445AC2">
        <w:rPr>
          <w:rFonts w:ascii="Times New Roman" w:eastAsiaTheme="minorEastAsia" w:hAnsi="Times New Roman" w:cs="Times New Roman"/>
          <w:lang w:val="en-GB" w:eastAsia="zh-CN"/>
        </w:rPr>
        <w:t>in</w:t>
      </w:r>
      <w:r w:rsidR="006C6355">
        <w:rPr>
          <w:rFonts w:ascii="Times New Roman" w:eastAsiaTheme="minorEastAsia" w:hAnsi="Times New Roman" w:cs="Times New Roman"/>
          <w:lang w:val="en-GB" w:eastAsia="zh-CN"/>
        </w:rPr>
        <w:t xml:space="preserve"> NCSG is </w:t>
      </w:r>
      <w:r w:rsidR="00445AC2">
        <w:rPr>
          <w:rFonts w:ascii="Times New Roman" w:eastAsiaTheme="minorEastAsia" w:hAnsi="Times New Roman" w:cs="Times New Roman"/>
          <w:lang w:val="en-GB" w:eastAsia="zh-CN"/>
        </w:rPr>
        <w:t xml:space="preserve">up to UE </w:t>
      </w:r>
      <w:r w:rsidR="008C198B">
        <w:rPr>
          <w:rFonts w:ascii="Times New Roman" w:eastAsiaTheme="minorEastAsia" w:hAnsi="Times New Roman" w:cs="Times New Roman"/>
          <w:lang w:val="en-GB" w:eastAsia="zh-CN"/>
        </w:rPr>
        <w:t>capability</w:t>
      </w:r>
      <w:r w:rsidR="006C6355">
        <w:rPr>
          <w:rFonts w:ascii="Times New Roman" w:eastAsiaTheme="minorEastAsia" w:hAnsi="Times New Roman" w:cs="Times New Roman"/>
          <w:lang w:val="en-GB" w:eastAsia="zh-CN"/>
        </w:rPr>
        <w:t>.</w:t>
      </w:r>
      <w:r w:rsidR="00445AC2">
        <w:rPr>
          <w:rFonts w:ascii="Times New Roman" w:eastAsiaTheme="minorEastAsia" w:hAnsi="Times New Roman" w:cs="Times New Roman"/>
          <w:lang w:val="en-GB" w:eastAsia="zh-CN"/>
        </w:rPr>
        <w:t xml:space="preserve"> </w:t>
      </w:r>
      <w:r w:rsidR="00245A43">
        <w:rPr>
          <w:rFonts w:ascii="Times New Roman" w:eastAsiaTheme="minorEastAsia" w:hAnsi="Times New Roman" w:cs="Times New Roman"/>
          <w:lang w:val="en-GB" w:eastAsia="zh-CN"/>
        </w:rPr>
        <w:t xml:space="preserve">To simplifying the test cases, </w:t>
      </w:r>
      <w:r w:rsidR="008D0B62">
        <w:rPr>
          <w:rFonts w:ascii="Times New Roman" w:eastAsiaTheme="minorEastAsia" w:hAnsi="Times New Roman" w:cs="Times New Roman"/>
          <w:lang w:val="en-GB" w:eastAsia="zh-CN"/>
        </w:rPr>
        <w:t>SSB measurement sufficient</w:t>
      </w:r>
      <w:r w:rsidR="003545C9">
        <w:rPr>
          <w:rFonts w:ascii="Times New Roman" w:eastAsiaTheme="minorEastAsia" w:hAnsi="Times New Roman" w:cs="Times New Roman"/>
          <w:lang w:val="en-GB" w:eastAsia="zh-CN"/>
        </w:rPr>
        <w:t xml:space="preserve"> </w:t>
      </w:r>
      <w:r w:rsidR="00445AC2">
        <w:rPr>
          <w:rFonts w:ascii="Times New Roman" w:eastAsiaTheme="minorEastAsia" w:hAnsi="Times New Roman" w:cs="Times New Roman"/>
          <w:lang w:val="en-GB" w:eastAsia="zh-CN"/>
        </w:rPr>
        <w:t>and SBI reporting can be skipped.</w:t>
      </w:r>
    </w:p>
    <w:p w14:paraId="314CF9F4" w14:textId="41175D0B" w:rsidR="00245A43" w:rsidRDefault="00245A43" w:rsidP="00245A43">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Only define test cases for </w:t>
      </w:r>
      <w:r w:rsidR="004D5A74">
        <w:rPr>
          <w:rFonts w:ascii="Times New Roman" w:eastAsiaTheme="minorEastAsia" w:hAnsi="Times New Roman" w:cs="Times New Roman"/>
          <w:b/>
          <w:lang w:val="en-GB" w:eastAsia="zh-CN"/>
        </w:rPr>
        <w:t>SSB measurement without SBI reporting</w:t>
      </w:r>
      <w:r>
        <w:rPr>
          <w:rFonts w:ascii="Times New Roman" w:eastAsiaTheme="minorEastAsia" w:hAnsi="Times New Roman" w:cs="Times New Roman"/>
          <w:b/>
          <w:lang w:val="en-GB" w:eastAsia="zh-CN"/>
        </w:rPr>
        <w:t>.</w:t>
      </w:r>
    </w:p>
    <w:p w14:paraId="271EE8C1" w14:textId="229FE3E6" w:rsidR="001C65D7" w:rsidRDefault="001C65D7" w:rsidP="00520AC7">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The impacts on L1 requirements in Rel-18 MG enhancements is </w:t>
      </w:r>
      <w:r w:rsidR="003B7C50">
        <w:rPr>
          <w:rFonts w:ascii="Times New Roman" w:eastAsiaTheme="minorEastAsia" w:hAnsi="Times New Roman" w:cs="Times New Roman"/>
          <w:lang w:val="en-GB" w:eastAsia="zh-CN"/>
        </w:rPr>
        <w:t>similar as</w:t>
      </w:r>
      <w:r>
        <w:rPr>
          <w:rFonts w:ascii="Times New Roman" w:eastAsiaTheme="minorEastAsia" w:hAnsi="Times New Roman" w:cs="Times New Roman"/>
          <w:lang w:val="en-GB" w:eastAsia="zh-CN"/>
        </w:rPr>
        <w:t xml:space="preserve"> that</w:t>
      </w:r>
      <w:r w:rsidR="00ED695B">
        <w:rPr>
          <w:rFonts w:ascii="Times New Roman" w:eastAsiaTheme="minorEastAsia" w:hAnsi="Times New Roman" w:cs="Times New Roman"/>
          <w:lang w:val="en-GB" w:eastAsia="zh-CN"/>
        </w:rPr>
        <w:t xml:space="preserve"> of </w:t>
      </w:r>
      <w:proofErr w:type="spellStart"/>
      <w:r w:rsidR="00ED695B">
        <w:rPr>
          <w:rFonts w:ascii="Times New Roman" w:eastAsiaTheme="minorEastAsia" w:hAnsi="Times New Roman" w:cs="Times New Roman"/>
          <w:lang w:val="en-GB" w:eastAsia="zh-CN"/>
        </w:rPr>
        <w:t>conMG</w:t>
      </w:r>
      <w:proofErr w:type="spellEnd"/>
      <w:r>
        <w:rPr>
          <w:rFonts w:ascii="Times New Roman" w:eastAsiaTheme="minorEastAsia" w:hAnsi="Times New Roman" w:cs="Times New Roman"/>
          <w:lang w:val="en-GB" w:eastAsia="zh-CN"/>
        </w:rPr>
        <w:t xml:space="preserve"> in Rel-17 by </w:t>
      </w:r>
      <w:r w:rsidR="00801947">
        <w:rPr>
          <w:rFonts w:ascii="Times New Roman" w:eastAsiaTheme="minorEastAsia" w:hAnsi="Times New Roman" w:cs="Times New Roman"/>
          <w:lang w:val="en-GB" w:eastAsia="zh-CN"/>
        </w:rPr>
        <w:t>additionally</w:t>
      </w:r>
      <w:r>
        <w:rPr>
          <w:rFonts w:ascii="Times New Roman" w:eastAsiaTheme="minorEastAsia" w:hAnsi="Times New Roman" w:cs="Times New Roman"/>
          <w:lang w:val="en-GB" w:eastAsia="zh-CN"/>
        </w:rPr>
        <w:t xml:space="preserve"> </w:t>
      </w:r>
      <w:r w:rsidR="004E283C">
        <w:rPr>
          <w:rFonts w:ascii="Times New Roman" w:eastAsiaTheme="minorEastAsia" w:hAnsi="Times New Roman" w:cs="Times New Roman"/>
          <w:lang w:val="en-GB" w:eastAsia="zh-CN"/>
        </w:rPr>
        <w:t>considering</w:t>
      </w:r>
      <w:r>
        <w:rPr>
          <w:rFonts w:ascii="Times New Roman" w:eastAsiaTheme="minorEastAsia" w:hAnsi="Times New Roman" w:cs="Times New Roman"/>
          <w:lang w:val="en-GB" w:eastAsia="zh-CN"/>
        </w:rPr>
        <w:t xml:space="preserve"> activated Pre-MG and NCSG.</w:t>
      </w:r>
      <w:r w:rsidR="00801947">
        <w:rPr>
          <w:rFonts w:ascii="Times New Roman" w:eastAsiaTheme="minorEastAsia" w:hAnsi="Times New Roman" w:cs="Times New Roman"/>
          <w:lang w:val="en-GB" w:eastAsia="zh-CN"/>
        </w:rPr>
        <w:t xml:space="preserve"> </w:t>
      </w:r>
      <w:r w:rsidR="001933DE">
        <w:rPr>
          <w:rFonts w:ascii="Times New Roman" w:eastAsiaTheme="minorEastAsia" w:hAnsi="Times New Roman" w:cs="Times New Roman"/>
          <w:lang w:val="en-GB" w:eastAsia="zh-CN"/>
        </w:rPr>
        <w:t xml:space="preserve">Since no test case for L1 measurement is defined in Rel-17 </w:t>
      </w:r>
      <w:proofErr w:type="spellStart"/>
      <w:r w:rsidR="001933DE">
        <w:rPr>
          <w:rFonts w:ascii="Times New Roman" w:eastAsiaTheme="minorEastAsia" w:hAnsi="Times New Roman" w:cs="Times New Roman"/>
          <w:lang w:val="en-GB" w:eastAsia="zh-CN"/>
        </w:rPr>
        <w:t>conMG</w:t>
      </w:r>
      <w:proofErr w:type="spellEnd"/>
      <w:r w:rsidR="001933DE">
        <w:rPr>
          <w:rFonts w:ascii="Times New Roman" w:eastAsiaTheme="minorEastAsia" w:hAnsi="Times New Roman" w:cs="Times New Roman"/>
          <w:lang w:val="en-GB" w:eastAsia="zh-CN"/>
        </w:rPr>
        <w:t xml:space="preserve">, it is unnecessary to test for L1 </w:t>
      </w:r>
      <w:r w:rsidR="00F23947">
        <w:rPr>
          <w:rFonts w:ascii="Times New Roman" w:eastAsiaTheme="minorEastAsia" w:hAnsi="Times New Roman" w:cs="Times New Roman"/>
          <w:lang w:val="en-GB" w:eastAsia="zh-CN"/>
        </w:rPr>
        <w:t>impact</w:t>
      </w:r>
      <w:bookmarkStart w:id="0" w:name="_GoBack"/>
      <w:bookmarkEnd w:id="0"/>
      <w:r w:rsidR="001933DE">
        <w:rPr>
          <w:rFonts w:ascii="Times New Roman" w:eastAsiaTheme="minorEastAsia" w:hAnsi="Times New Roman" w:cs="Times New Roman"/>
          <w:lang w:val="en-GB" w:eastAsia="zh-CN"/>
        </w:rPr>
        <w:t xml:space="preserve"> in Rel-18 either.</w:t>
      </w:r>
    </w:p>
    <w:p w14:paraId="584F3F91" w14:textId="60F1DBB7" w:rsidR="00520AC7" w:rsidRDefault="00520AC7" w:rsidP="00520AC7">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856A4D" w:rsidRPr="00856A4D">
        <w:rPr>
          <w:rFonts w:ascii="Times New Roman" w:eastAsiaTheme="minorEastAsia" w:hAnsi="Times New Roman" w:cs="Times New Roman"/>
          <w:b/>
          <w:lang w:val="en-GB" w:eastAsia="zh-CN"/>
        </w:rPr>
        <w:t>Do not introduce the test for L1 impact</w:t>
      </w:r>
      <w:r w:rsidR="00856A4D">
        <w:rPr>
          <w:rFonts w:ascii="Times New Roman" w:eastAsiaTheme="minorEastAsia" w:hAnsi="Times New Roman" w:cs="Times New Roman"/>
          <w:b/>
          <w:lang w:val="en-GB" w:eastAsia="zh-CN"/>
        </w:rPr>
        <w:t>.</w:t>
      </w:r>
    </w:p>
    <w:p w14:paraId="11C3F772" w14:textId="09385324" w:rsidR="00FE73B7" w:rsidRDefault="00431AD6" w:rsidP="002829B2">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For </w:t>
      </w:r>
      <w:r w:rsidR="0066036B">
        <w:rPr>
          <w:rFonts w:ascii="Times New Roman" w:eastAsiaTheme="minorEastAsia" w:hAnsi="Times New Roman" w:cs="Times New Roman"/>
          <w:lang w:val="en-GB" w:eastAsia="zh-CN"/>
        </w:rPr>
        <w:t>GAP configuration</w:t>
      </w:r>
      <w:r>
        <w:rPr>
          <w:rFonts w:ascii="Times New Roman" w:eastAsiaTheme="minorEastAsia" w:hAnsi="Times New Roman" w:cs="Times New Roman"/>
          <w:lang w:val="en-GB" w:eastAsia="zh-CN"/>
        </w:rPr>
        <w:t>, the last bullet in option 3 is acceptable for us.</w:t>
      </w:r>
      <w:r w:rsidR="00FE73B7">
        <w:rPr>
          <w:rFonts w:ascii="Times New Roman" w:eastAsiaTheme="minorEastAsia" w:hAnsi="Times New Roman" w:cs="Times New Roman"/>
          <w:lang w:val="en-GB" w:eastAsia="zh-CN"/>
        </w:rPr>
        <w:t xml:space="preserve"> Only per-UE + per-UE GAP or per-FR + per-FR GAP is considered and the mix configuration </w:t>
      </w:r>
      <w:r w:rsidR="00AB3EEC">
        <w:rPr>
          <w:rFonts w:ascii="Times New Roman" w:eastAsiaTheme="minorEastAsia" w:hAnsi="Times New Roman" w:cs="Times New Roman"/>
          <w:lang w:val="en-GB" w:eastAsia="zh-CN"/>
        </w:rPr>
        <w:t>of</w:t>
      </w:r>
      <w:r w:rsidR="00FE73B7">
        <w:rPr>
          <w:rFonts w:ascii="Times New Roman" w:eastAsiaTheme="minorEastAsia" w:hAnsi="Times New Roman" w:cs="Times New Roman"/>
          <w:lang w:val="en-GB" w:eastAsia="zh-CN"/>
        </w:rPr>
        <w:t xml:space="preserve"> per-UE + per-FR GAP should be precluded in the test case.</w:t>
      </w:r>
    </w:p>
    <w:p w14:paraId="783D1056" w14:textId="3C069B52" w:rsidR="00044A19" w:rsidRPr="00AA471A" w:rsidRDefault="002829B2" w:rsidP="0029162E">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Only consider per-UE + per-UE GAP or per-FR + per-FR GAP.</w:t>
      </w:r>
    </w:p>
    <w:tbl>
      <w:tblPr>
        <w:tblStyle w:val="afc"/>
        <w:tblW w:w="0" w:type="auto"/>
        <w:tblLook w:val="04A0" w:firstRow="1" w:lastRow="0" w:firstColumn="1" w:lastColumn="0" w:noHBand="0" w:noVBand="1"/>
      </w:tblPr>
      <w:tblGrid>
        <w:gridCol w:w="9629"/>
      </w:tblGrid>
      <w:tr w:rsidR="00B768AA" w14:paraId="3D3DCD5B" w14:textId="77777777" w:rsidTr="00B768AA">
        <w:tc>
          <w:tcPr>
            <w:tcW w:w="9629" w:type="dxa"/>
          </w:tcPr>
          <w:p w14:paraId="1F52BE87" w14:textId="77777777" w:rsidR="008B2A00" w:rsidRPr="008B2A00" w:rsidRDefault="008B2A00" w:rsidP="008B2A00">
            <w:pPr>
              <w:rPr>
                <w:rFonts w:ascii="Times New Roman" w:hAnsi="Times New Roman" w:cs="Times New Roman"/>
                <w:b/>
                <w:color w:val="0070C0"/>
                <w:sz w:val="20"/>
                <w:u w:val="single"/>
                <w:lang w:eastAsia="ko-KR"/>
              </w:rPr>
            </w:pPr>
            <w:r w:rsidRPr="008B2A00">
              <w:rPr>
                <w:rFonts w:ascii="Times New Roman" w:hAnsi="Times New Roman" w:cs="Times New Roman"/>
                <w:b/>
                <w:color w:val="0070C0"/>
                <w:sz w:val="20"/>
                <w:u w:val="single"/>
                <w:lang w:eastAsia="ko-KR"/>
              </w:rPr>
              <w:t>Issue 5-2-1: [Case 1] Which topics shall RAN4 RRM define test cases for Pre-MG and concurrent MG (Case 1)</w:t>
            </w:r>
          </w:p>
          <w:p w14:paraId="46D97462" w14:textId="6D6A3140" w:rsidR="008B2A00" w:rsidRPr="008B2A00" w:rsidRDefault="008B2A00" w:rsidP="0054416F">
            <w:pPr>
              <w:snapToGrid w:val="0"/>
              <w:spacing w:after="0"/>
              <w:rPr>
                <w:rFonts w:ascii="Times" w:eastAsia="Batang" w:hAnsi="Times" w:cs="Times"/>
                <w:sz w:val="20"/>
                <w:lang w:val="en-GB"/>
              </w:rPr>
            </w:pPr>
            <w:r w:rsidRPr="008B2A00">
              <w:rPr>
                <w:rFonts w:ascii="Times" w:eastAsia="Batang" w:hAnsi="Times" w:cs="Times"/>
                <w:sz w:val="20"/>
                <w:lang w:val="en-GB"/>
              </w:rPr>
              <w:t xml:space="preserve">&lt; </w:t>
            </w:r>
            <w:r w:rsidRPr="008B2A00">
              <w:rPr>
                <w:rFonts w:ascii="Times" w:eastAsia="Batang" w:hAnsi="Times" w:cs="Times"/>
                <w:b/>
                <w:bCs/>
                <w:sz w:val="20"/>
                <w:lang w:val="en-GB"/>
              </w:rPr>
              <w:t>Way Forward</w:t>
            </w:r>
            <w:r w:rsidRPr="008B2A00">
              <w:rPr>
                <w:rFonts w:ascii="Times" w:eastAsia="Batang" w:hAnsi="Times" w:cs="Times"/>
                <w:sz w:val="20"/>
                <w:lang w:val="en-GB"/>
              </w:rPr>
              <w:t xml:space="preserve"> &gt;</w:t>
            </w:r>
          </w:p>
          <w:p w14:paraId="74764694" w14:textId="4A484D03" w:rsidR="0054416F" w:rsidRPr="0054416F" w:rsidRDefault="008B2A00" w:rsidP="00371C67">
            <w:pPr>
              <w:pStyle w:val="aff4"/>
              <w:numPr>
                <w:ilvl w:val="0"/>
                <w:numId w:val="17"/>
              </w:numPr>
              <w:snapToGrid w:val="0"/>
              <w:rPr>
                <w:rFonts w:ascii="Times" w:eastAsia="Batang" w:hAnsi="Times" w:cs="Times"/>
                <w:sz w:val="20"/>
                <w:lang w:val="de-DE"/>
              </w:rPr>
            </w:pPr>
            <w:r>
              <w:rPr>
                <w:rFonts w:ascii="Times" w:eastAsia="Batang" w:hAnsi="Times" w:cs="Times"/>
                <w:sz w:val="20"/>
                <w:lang w:val="de-DE"/>
              </w:rPr>
              <w:t xml:space="preserve">FFS the options: </w:t>
            </w:r>
          </w:p>
          <w:p w14:paraId="5E205550" w14:textId="77777777" w:rsidR="008B2A00" w:rsidRPr="008B2A00" w:rsidRDefault="008B2A00" w:rsidP="008B2A00">
            <w:pPr>
              <w:pStyle w:val="aff4"/>
              <w:numPr>
                <w:ilvl w:val="1"/>
                <w:numId w:val="17"/>
              </w:numPr>
              <w:snapToGrid w:val="0"/>
              <w:rPr>
                <w:rFonts w:ascii="Times" w:eastAsia="Batang" w:hAnsi="Times" w:cs="Times"/>
                <w:sz w:val="20"/>
                <w:lang w:val="de-DE"/>
              </w:rPr>
            </w:pPr>
            <w:r w:rsidRPr="008B2A00">
              <w:rPr>
                <w:rFonts w:ascii="Times" w:eastAsia="Batang" w:hAnsi="Times" w:cs="Times"/>
                <w:sz w:val="20"/>
                <w:lang w:val="de-DE"/>
              </w:rPr>
              <w:t>Option 1:</w:t>
            </w:r>
          </w:p>
          <w:p w14:paraId="1975C65E" w14:textId="77777777" w:rsidR="008B2A00" w:rsidRPr="008B2A00" w:rsidRDefault="008B2A00" w:rsidP="008B2A00">
            <w:pPr>
              <w:pStyle w:val="aff4"/>
              <w:numPr>
                <w:ilvl w:val="2"/>
                <w:numId w:val="17"/>
              </w:numPr>
              <w:snapToGrid w:val="0"/>
              <w:rPr>
                <w:rFonts w:ascii="Times" w:eastAsia="Batang" w:hAnsi="Times" w:cs="Times"/>
                <w:sz w:val="20"/>
                <w:lang w:val="de-DE"/>
              </w:rPr>
            </w:pPr>
            <w:r w:rsidRPr="008B2A00">
              <w:rPr>
                <w:rFonts w:ascii="Times" w:eastAsia="Batang" w:hAnsi="Times" w:cs="Times"/>
                <w:sz w:val="20"/>
                <w:lang w:val="de-DE"/>
              </w:rPr>
              <w:t>Pre-MG + Pre-MG, Pre-MG + Type-2 MG and Pre-MG + Type-1 MG.</w:t>
            </w:r>
          </w:p>
          <w:p w14:paraId="5647B1A1" w14:textId="77777777" w:rsidR="008B2A00" w:rsidRPr="008B2A00" w:rsidRDefault="008B2A00" w:rsidP="008B2A00">
            <w:pPr>
              <w:pStyle w:val="aff4"/>
              <w:numPr>
                <w:ilvl w:val="1"/>
                <w:numId w:val="17"/>
              </w:numPr>
              <w:snapToGrid w:val="0"/>
              <w:rPr>
                <w:rFonts w:ascii="Times" w:eastAsia="Batang" w:hAnsi="Times" w:cs="Times"/>
                <w:sz w:val="20"/>
                <w:lang w:val="de-DE"/>
              </w:rPr>
            </w:pPr>
            <w:r w:rsidRPr="008B2A00">
              <w:rPr>
                <w:rFonts w:ascii="Times" w:eastAsia="Batang" w:hAnsi="Times" w:cs="Times"/>
                <w:sz w:val="20"/>
                <w:lang w:val="de-DE"/>
              </w:rPr>
              <w:t xml:space="preserve">Option 2: </w:t>
            </w:r>
          </w:p>
          <w:p w14:paraId="17765125" w14:textId="77777777" w:rsidR="008B2A00" w:rsidRPr="008B2A00" w:rsidRDefault="008B2A00" w:rsidP="008B2A00">
            <w:pPr>
              <w:pStyle w:val="aff4"/>
              <w:numPr>
                <w:ilvl w:val="2"/>
                <w:numId w:val="17"/>
              </w:numPr>
              <w:snapToGrid w:val="0"/>
              <w:rPr>
                <w:rFonts w:ascii="Times" w:eastAsia="Batang" w:hAnsi="Times" w:cs="Times"/>
                <w:sz w:val="20"/>
                <w:lang w:val="de-DE"/>
              </w:rPr>
            </w:pPr>
            <w:r w:rsidRPr="008B2A00">
              <w:rPr>
                <w:rFonts w:ascii="Times" w:eastAsia="Batang" w:hAnsi="Times" w:cs="Times"/>
                <w:sz w:val="20"/>
                <w:lang w:val="de-DE"/>
              </w:rPr>
              <w:t>Pre-MG + Pre-MG, Pre-MG + Type-2 MG.</w:t>
            </w:r>
          </w:p>
          <w:p w14:paraId="3113C23F" w14:textId="77777777" w:rsidR="008B2A00" w:rsidRPr="008B2A00" w:rsidRDefault="008B2A00" w:rsidP="008B2A00">
            <w:pPr>
              <w:pStyle w:val="aff4"/>
              <w:numPr>
                <w:ilvl w:val="1"/>
                <w:numId w:val="17"/>
              </w:numPr>
              <w:snapToGrid w:val="0"/>
              <w:rPr>
                <w:rFonts w:ascii="Times" w:eastAsia="Batang" w:hAnsi="Times" w:cs="Times"/>
                <w:sz w:val="20"/>
                <w:lang w:val="de-DE"/>
              </w:rPr>
            </w:pPr>
            <w:r w:rsidRPr="008B2A00">
              <w:rPr>
                <w:rFonts w:ascii="Times" w:eastAsia="Batang" w:hAnsi="Times" w:cs="Times"/>
                <w:sz w:val="20"/>
                <w:lang w:val="de-DE"/>
              </w:rPr>
              <w:t xml:space="preserve">Option 3: </w:t>
            </w:r>
          </w:p>
          <w:p w14:paraId="5E0FC181" w14:textId="77777777" w:rsidR="008B2A00" w:rsidRPr="008B2A00" w:rsidRDefault="008B2A00" w:rsidP="008B2A00">
            <w:pPr>
              <w:pStyle w:val="aff4"/>
              <w:numPr>
                <w:ilvl w:val="2"/>
                <w:numId w:val="17"/>
              </w:numPr>
              <w:snapToGrid w:val="0"/>
              <w:rPr>
                <w:rFonts w:ascii="Times" w:eastAsia="Batang" w:hAnsi="Times" w:cs="Times"/>
                <w:sz w:val="20"/>
                <w:lang w:val="de-DE"/>
              </w:rPr>
            </w:pPr>
            <w:r w:rsidRPr="008B2A00">
              <w:rPr>
                <w:rFonts w:ascii="Times" w:eastAsia="Batang" w:hAnsi="Times" w:cs="Times"/>
                <w:sz w:val="20"/>
                <w:lang w:val="de-DE"/>
              </w:rPr>
              <w:t>Concurrent MG and 1 Pre-MG activation / deactivation in same FR</w:t>
            </w:r>
          </w:p>
          <w:p w14:paraId="1D7F4ACE" w14:textId="77777777" w:rsidR="008B2A00" w:rsidRPr="008B2A00" w:rsidRDefault="008B2A00" w:rsidP="008B2A00">
            <w:pPr>
              <w:pStyle w:val="aff4"/>
              <w:numPr>
                <w:ilvl w:val="2"/>
                <w:numId w:val="17"/>
              </w:numPr>
              <w:snapToGrid w:val="0"/>
              <w:rPr>
                <w:rFonts w:ascii="Times" w:eastAsia="Batang" w:hAnsi="Times" w:cs="Times"/>
                <w:sz w:val="20"/>
                <w:lang w:val="de-DE"/>
              </w:rPr>
            </w:pPr>
            <w:r w:rsidRPr="008B2A00">
              <w:rPr>
                <w:rFonts w:ascii="Times" w:eastAsia="Batang" w:hAnsi="Times" w:cs="Times"/>
                <w:sz w:val="20"/>
                <w:lang w:val="de-DE"/>
              </w:rPr>
              <w:t>Pre-MGs with activation / deactivation in the same FR.</w:t>
            </w:r>
          </w:p>
          <w:p w14:paraId="37658B9D" w14:textId="77777777" w:rsidR="008B2A00" w:rsidRPr="008B2A00" w:rsidRDefault="008B2A00" w:rsidP="008B2A00">
            <w:pPr>
              <w:pStyle w:val="aff4"/>
              <w:numPr>
                <w:ilvl w:val="1"/>
                <w:numId w:val="17"/>
              </w:numPr>
              <w:snapToGrid w:val="0"/>
              <w:rPr>
                <w:rFonts w:ascii="Times" w:eastAsia="Batang" w:hAnsi="Times" w:cs="Times"/>
                <w:sz w:val="20"/>
                <w:lang w:val="de-DE"/>
              </w:rPr>
            </w:pPr>
            <w:r w:rsidRPr="008B2A00">
              <w:rPr>
                <w:rFonts w:ascii="Times" w:eastAsia="Batang" w:hAnsi="Times" w:cs="Times"/>
                <w:sz w:val="20"/>
                <w:lang w:val="de-DE"/>
              </w:rPr>
              <w:t xml:space="preserve">Option 4: </w:t>
            </w:r>
          </w:p>
          <w:p w14:paraId="4DA9EA83" w14:textId="77777777" w:rsidR="008B2A00" w:rsidRPr="008B2A00" w:rsidRDefault="008B2A00" w:rsidP="008B2A00">
            <w:pPr>
              <w:pStyle w:val="aff4"/>
              <w:numPr>
                <w:ilvl w:val="2"/>
                <w:numId w:val="17"/>
              </w:numPr>
              <w:snapToGrid w:val="0"/>
              <w:rPr>
                <w:rFonts w:ascii="Times" w:eastAsia="Batang" w:hAnsi="Times" w:cs="Times"/>
                <w:sz w:val="20"/>
                <w:lang w:val="de-DE"/>
              </w:rPr>
            </w:pPr>
            <w:r w:rsidRPr="008B2A00">
              <w:rPr>
                <w:rFonts w:ascii="Times" w:eastAsia="Batang" w:hAnsi="Times" w:cs="Times"/>
                <w:sz w:val="20"/>
                <w:lang w:val="de-DE"/>
              </w:rPr>
              <w:t>Prioritize testing Type-2 + Pre-MG</w:t>
            </w:r>
          </w:p>
          <w:p w14:paraId="0A9693B0" w14:textId="77777777" w:rsidR="008B2A00" w:rsidRPr="008B2A00" w:rsidRDefault="008B2A00" w:rsidP="008B2A00">
            <w:pPr>
              <w:pStyle w:val="aff4"/>
              <w:numPr>
                <w:ilvl w:val="2"/>
                <w:numId w:val="17"/>
              </w:numPr>
              <w:snapToGrid w:val="0"/>
              <w:rPr>
                <w:rFonts w:ascii="Times" w:eastAsia="Batang" w:hAnsi="Times" w:cs="Times"/>
                <w:sz w:val="20"/>
                <w:lang w:val="de-DE"/>
              </w:rPr>
            </w:pPr>
            <w:r w:rsidRPr="008B2A00">
              <w:rPr>
                <w:rFonts w:ascii="Times" w:eastAsia="Batang" w:hAnsi="Times" w:cs="Times"/>
                <w:sz w:val="20"/>
                <w:lang w:val="de-DE"/>
              </w:rPr>
              <w:t>If Pre-MG + Pre-MG is tested, prioritize test scenarios without dynamic collisions</w:t>
            </w:r>
          </w:p>
          <w:p w14:paraId="4DAC7039" w14:textId="77777777" w:rsidR="008B2A00" w:rsidRPr="008B2A00" w:rsidRDefault="008B2A00" w:rsidP="008B2A00">
            <w:pPr>
              <w:pStyle w:val="aff4"/>
              <w:numPr>
                <w:ilvl w:val="2"/>
                <w:numId w:val="17"/>
              </w:numPr>
              <w:snapToGrid w:val="0"/>
              <w:rPr>
                <w:rFonts w:ascii="Times" w:eastAsia="Batang" w:hAnsi="Times" w:cs="Times"/>
                <w:sz w:val="20"/>
                <w:lang w:val="de-DE"/>
              </w:rPr>
            </w:pPr>
            <w:r w:rsidRPr="008B2A00">
              <w:rPr>
                <w:rFonts w:ascii="Times" w:eastAsia="Batang" w:hAnsi="Times" w:cs="Times"/>
                <w:sz w:val="20"/>
                <w:lang w:val="de-DE"/>
              </w:rPr>
              <w:t>Deprioritize test scenarios with dynamic collisions</w:t>
            </w:r>
          </w:p>
          <w:p w14:paraId="6B5A17C4" w14:textId="77777777" w:rsidR="008B2A00" w:rsidRPr="008B2A00" w:rsidRDefault="008B2A00" w:rsidP="008B2A00">
            <w:pPr>
              <w:pStyle w:val="aff4"/>
              <w:numPr>
                <w:ilvl w:val="2"/>
                <w:numId w:val="17"/>
              </w:numPr>
              <w:snapToGrid w:val="0"/>
              <w:rPr>
                <w:rFonts w:ascii="Times" w:eastAsia="Batang" w:hAnsi="Times" w:cs="Times"/>
                <w:sz w:val="20"/>
                <w:lang w:val="de-DE"/>
              </w:rPr>
            </w:pPr>
            <w:r w:rsidRPr="008B2A00">
              <w:rPr>
                <w:rFonts w:ascii="Times" w:eastAsia="Batang" w:hAnsi="Times" w:cs="Times"/>
                <w:sz w:val="20"/>
                <w:lang w:val="de-DE"/>
              </w:rPr>
              <w:t>If dynamic collisions are tested, test them with Type-2 + Pre-MG</w:t>
            </w:r>
          </w:p>
          <w:p w14:paraId="7A4EAAF8" w14:textId="77777777" w:rsidR="008B2A00" w:rsidRPr="008B2A00" w:rsidRDefault="008B2A00" w:rsidP="008B2A00">
            <w:pPr>
              <w:pStyle w:val="aff4"/>
              <w:numPr>
                <w:ilvl w:val="2"/>
                <w:numId w:val="17"/>
              </w:numPr>
              <w:snapToGrid w:val="0"/>
              <w:rPr>
                <w:rFonts w:ascii="Times" w:eastAsia="Batang" w:hAnsi="Times" w:cs="Times"/>
                <w:sz w:val="20"/>
                <w:lang w:val="de-DE"/>
              </w:rPr>
            </w:pPr>
            <w:r w:rsidRPr="008B2A00">
              <w:rPr>
                <w:rFonts w:ascii="Times" w:eastAsia="Batang" w:hAnsi="Times" w:cs="Times"/>
                <w:sz w:val="20"/>
                <w:lang w:val="de-DE"/>
              </w:rPr>
              <w:t>Configure only two MGs in each test case</w:t>
            </w:r>
          </w:p>
          <w:p w14:paraId="3701D42C" w14:textId="77777777" w:rsidR="008B2A00" w:rsidRPr="008B2A00" w:rsidRDefault="008B2A00" w:rsidP="008B2A00">
            <w:pPr>
              <w:pStyle w:val="aff4"/>
              <w:numPr>
                <w:ilvl w:val="1"/>
                <w:numId w:val="17"/>
              </w:numPr>
              <w:snapToGrid w:val="0"/>
              <w:rPr>
                <w:rFonts w:ascii="Times" w:eastAsia="Batang" w:hAnsi="Times" w:cs="Times"/>
                <w:sz w:val="20"/>
                <w:lang w:val="de-DE"/>
              </w:rPr>
            </w:pPr>
            <w:r w:rsidRPr="008B2A00">
              <w:rPr>
                <w:rFonts w:ascii="Times" w:eastAsia="Batang" w:hAnsi="Times" w:cs="Times"/>
                <w:sz w:val="20"/>
                <w:lang w:val="de-DE"/>
              </w:rPr>
              <w:t xml:space="preserve">Option 5: </w:t>
            </w:r>
          </w:p>
          <w:p w14:paraId="5C355AFF" w14:textId="77777777" w:rsidR="008B2A00" w:rsidRPr="008B2A00" w:rsidRDefault="008B2A00" w:rsidP="008B2A00">
            <w:pPr>
              <w:pStyle w:val="aff4"/>
              <w:numPr>
                <w:ilvl w:val="2"/>
                <w:numId w:val="17"/>
              </w:numPr>
              <w:snapToGrid w:val="0"/>
              <w:rPr>
                <w:rFonts w:ascii="Times" w:eastAsia="Batang" w:hAnsi="Times" w:cs="Times"/>
                <w:sz w:val="20"/>
                <w:lang w:val="de-DE"/>
              </w:rPr>
            </w:pPr>
            <w:r w:rsidRPr="008B2A00">
              <w:rPr>
                <w:rFonts w:ascii="Times" w:eastAsia="Batang" w:hAnsi="Times" w:cs="Times"/>
                <w:sz w:val="20"/>
                <w:lang w:val="de-DE"/>
              </w:rPr>
              <w:lastRenderedPageBreak/>
              <w:t>Pre-MG (de)activation</w:t>
            </w:r>
          </w:p>
          <w:p w14:paraId="05F0DFA0" w14:textId="77777777" w:rsidR="008B2A00" w:rsidRPr="008B2A00" w:rsidRDefault="008B2A00" w:rsidP="008B2A00">
            <w:pPr>
              <w:pStyle w:val="aff4"/>
              <w:numPr>
                <w:ilvl w:val="3"/>
                <w:numId w:val="17"/>
              </w:numPr>
              <w:snapToGrid w:val="0"/>
              <w:rPr>
                <w:rFonts w:ascii="Times" w:eastAsia="Batang" w:hAnsi="Times" w:cs="Times"/>
                <w:sz w:val="20"/>
                <w:lang w:val="de-DE"/>
              </w:rPr>
            </w:pPr>
            <w:r w:rsidRPr="008B2A00">
              <w:rPr>
                <w:rFonts w:ascii="Times" w:eastAsia="Batang" w:hAnsi="Times" w:cs="Times"/>
                <w:sz w:val="20"/>
                <w:lang w:val="de-DE"/>
              </w:rPr>
              <w:t>Pre-MG (de)activation is based on the associated MO or the associated pre-configured status</w:t>
            </w:r>
          </w:p>
          <w:p w14:paraId="04BFC1B0" w14:textId="77777777" w:rsidR="008B2A00" w:rsidRPr="008B2A00" w:rsidRDefault="008B2A00" w:rsidP="008B2A00">
            <w:pPr>
              <w:pStyle w:val="aff4"/>
              <w:numPr>
                <w:ilvl w:val="3"/>
                <w:numId w:val="17"/>
              </w:numPr>
              <w:snapToGrid w:val="0"/>
              <w:rPr>
                <w:rFonts w:ascii="Times" w:eastAsia="Batang" w:hAnsi="Times" w:cs="Times"/>
                <w:sz w:val="20"/>
                <w:lang w:val="de-DE"/>
              </w:rPr>
            </w:pPr>
            <w:r w:rsidRPr="008B2A00">
              <w:rPr>
                <w:rFonts w:ascii="Times" w:eastAsia="Batang" w:hAnsi="Times" w:cs="Times"/>
                <w:sz w:val="20"/>
                <w:lang w:val="de-DE"/>
              </w:rPr>
              <w:t>In non-simultaneous case, the (de)activation delay is same as in Rel-17</w:t>
            </w:r>
          </w:p>
          <w:p w14:paraId="4B763821" w14:textId="77777777" w:rsidR="008B2A00" w:rsidRPr="008B2A00" w:rsidRDefault="008B2A00" w:rsidP="008B2A00">
            <w:pPr>
              <w:pStyle w:val="aff4"/>
              <w:numPr>
                <w:ilvl w:val="3"/>
                <w:numId w:val="17"/>
              </w:numPr>
              <w:snapToGrid w:val="0"/>
              <w:rPr>
                <w:rFonts w:ascii="Times" w:eastAsia="Batang" w:hAnsi="Times" w:cs="Times"/>
                <w:sz w:val="20"/>
                <w:lang w:val="de-DE"/>
              </w:rPr>
            </w:pPr>
            <w:r w:rsidRPr="008B2A00">
              <w:rPr>
                <w:rFonts w:ascii="Times" w:eastAsia="Batang" w:hAnsi="Times" w:cs="Times"/>
                <w:sz w:val="20"/>
                <w:lang w:val="de-DE"/>
              </w:rPr>
              <w:t>In simultaneous case, the (de)activation delay is extended by 2ms</w:t>
            </w:r>
          </w:p>
          <w:p w14:paraId="115436DD" w14:textId="77777777" w:rsidR="008B2A00" w:rsidRPr="008B2A00" w:rsidRDefault="008B2A00" w:rsidP="008B2A00">
            <w:pPr>
              <w:pStyle w:val="aff4"/>
              <w:numPr>
                <w:ilvl w:val="2"/>
                <w:numId w:val="17"/>
              </w:numPr>
              <w:snapToGrid w:val="0"/>
              <w:rPr>
                <w:rFonts w:ascii="Times" w:eastAsia="Batang" w:hAnsi="Times" w:cs="Times"/>
                <w:sz w:val="20"/>
                <w:lang w:val="de-DE"/>
              </w:rPr>
            </w:pPr>
            <w:r w:rsidRPr="008B2A00">
              <w:rPr>
                <w:rFonts w:ascii="Times" w:eastAsia="Batang" w:hAnsi="Times" w:cs="Times"/>
                <w:sz w:val="20"/>
                <w:lang w:val="de-DE"/>
              </w:rPr>
              <w:t>Collision handling</w:t>
            </w:r>
          </w:p>
          <w:p w14:paraId="66C96CD6" w14:textId="77777777" w:rsidR="008B2A00" w:rsidRPr="008B2A00" w:rsidRDefault="008B2A00" w:rsidP="008B2A00">
            <w:pPr>
              <w:pStyle w:val="aff4"/>
              <w:numPr>
                <w:ilvl w:val="3"/>
                <w:numId w:val="17"/>
              </w:numPr>
              <w:snapToGrid w:val="0"/>
              <w:rPr>
                <w:rFonts w:ascii="Times" w:eastAsia="Batang" w:hAnsi="Times" w:cs="Times"/>
                <w:sz w:val="20"/>
                <w:lang w:val="de-DE"/>
              </w:rPr>
            </w:pPr>
            <w:r w:rsidRPr="008B2A00">
              <w:rPr>
                <w:rFonts w:ascii="Times" w:eastAsia="Batang" w:hAnsi="Times" w:cs="Times"/>
                <w:sz w:val="20"/>
                <w:lang w:val="de-DE"/>
              </w:rPr>
              <w:t>Deactivated pre-MG is not considered in collision</w:t>
            </w:r>
          </w:p>
          <w:p w14:paraId="0D8B8A1A" w14:textId="6A87949F" w:rsidR="00B768AA" w:rsidRPr="008B2A00" w:rsidRDefault="008B2A00" w:rsidP="008B2A00">
            <w:pPr>
              <w:pStyle w:val="aff4"/>
              <w:numPr>
                <w:ilvl w:val="3"/>
                <w:numId w:val="17"/>
              </w:numPr>
              <w:snapToGrid w:val="0"/>
              <w:rPr>
                <w:rFonts w:ascii="Times" w:eastAsia="Batang" w:hAnsi="Times" w:cs="Times"/>
                <w:sz w:val="20"/>
                <w:lang w:val="de-DE"/>
              </w:rPr>
            </w:pPr>
            <w:r w:rsidRPr="008B2A00">
              <w:rPr>
                <w:rFonts w:ascii="Times" w:eastAsia="Batang" w:hAnsi="Times" w:cs="Times"/>
                <w:sz w:val="20"/>
                <w:lang w:val="de-DE"/>
              </w:rPr>
              <w:t>Dynamic collision including at least scenario 1 and 2</w:t>
            </w:r>
          </w:p>
        </w:tc>
      </w:tr>
    </w:tbl>
    <w:p w14:paraId="5C107BD7" w14:textId="09759243" w:rsidR="00014CA0" w:rsidRDefault="00612156" w:rsidP="00B768AA">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Compared with Type-2 MG, associated measurement objects and priority are not explicitly configured via RRC</w:t>
      </w:r>
      <w:r w:rsidR="00C97EF2">
        <w:rPr>
          <w:rFonts w:ascii="Times New Roman" w:eastAsiaTheme="minorEastAsia" w:hAnsi="Times New Roman" w:cs="Times New Roman"/>
          <w:lang w:eastAsia="zh-CN"/>
        </w:rPr>
        <w:t xml:space="preserve"> for Type-1 MG</w:t>
      </w:r>
      <w:r>
        <w:rPr>
          <w:rFonts w:ascii="Times New Roman" w:eastAsiaTheme="minorEastAsia" w:hAnsi="Times New Roman" w:cs="Times New Roman"/>
          <w:lang w:eastAsia="zh-CN"/>
        </w:rPr>
        <w:t>.</w:t>
      </w:r>
      <w:r w:rsidR="008F39D1">
        <w:rPr>
          <w:rFonts w:ascii="Times New Roman" w:eastAsiaTheme="minorEastAsia" w:hAnsi="Times New Roman" w:cs="Times New Roman"/>
          <w:lang w:eastAsia="zh-CN"/>
        </w:rPr>
        <w:t xml:space="preserve"> And</w:t>
      </w:r>
      <w:r>
        <w:rPr>
          <w:rFonts w:ascii="Times New Roman" w:eastAsiaTheme="minorEastAsia" w:hAnsi="Times New Roman" w:cs="Times New Roman"/>
          <w:lang w:eastAsia="zh-CN"/>
        </w:rPr>
        <w:t xml:space="preserve"> </w:t>
      </w:r>
      <w:r w:rsidR="00014CA0">
        <w:rPr>
          <w:rFonts w:ascii="Times New Roman" w:eastAsiaTheme="minorEastAsia" w:hAnsi="Times New Roman" w:cs="Times New Roman"/>
          <w:lang w:eastAsia="zh-CN"/>
        </w:rPr>
        <w:t xml:space="preserve">no RRM requirement is applicable </w:t>
      </w:r>
      <w:r w:rsidR="000117C5">
        <w:rPr>
          <w:rFonts w:ascii="Times New Roman" w:eastAsiaTheme="minorEastAsia" w:hAnsi="Times New Roman" w:cs="Times New Roman"/>
          <w:lang w:eastAsia="zh-CN"/>
        </w:rPr>
        <w:t xml:space="preserve">for </w:t>
      </w:r>
      <w:r w:rsidR="00014CA0">
        <w:rPr>
          <w:rFonts w:ascii="Times New Roman" w:eastAsiaTheme="minorEastAsia" w:hAnsi="Times New Roman" w:cs="Times New Roman"/>
          <w:lang w:eastAsia="zh-CN"/>
        </w:rPr>
        <w:t xml:space="preserve">Type-1 MG </w:t>
      </w:r>
      <w:r w:rsidR="000117C5">
        <w:rPr>
          <w:rFonts w:ascii="Times New Roman" w:eastAsiaTheme="minorEastAsia" w:hAnsi="Times New Roman" w:cs="Times New Roman"/>
          <w:lang w:eastAsia="zh-CN"/>
        </w:rPr>
        <w:t xml:space="preserve">when </w:t>
      </w:r>
      <w:r w:rsidR="008D45C4">
        <w:rPr>
          <w:rFonts w:ascii="Times New Roman" w:eastAsiaTheme="minorEastAsia" w:hAnsi="Times New Roman" w:cs="Times New Roman"/>
          <w:lang w:eastAsia="zh-CN"/>
        </w:rPr>
        <w:t xml:space="preserve">it is </w:t>
      </w:r>
      <w:r w:rsidR="00014CA0">
        <w:rPr>
          <w:rFonts w:ascii="Times New Roman" w:eastAsiaTheme="minorEastAsia" w:hAnsi="Times New Roman" w:cs="Times New Roman"/>
          <w:lang w:eastAsia="zh-CN"/>
        </w:rPr>
        <w:t>collid</w:t>
      </w:r>
      <w:r w:rsidR="008D45C4">
        <w:rPr>
          <w:rFonts w:ascii="Times New Roman" w:eastAsiaTheme="minorEastAsia" w:hAnsi="Times New Roman" w:cs="Times New Roman"/>
          <w:lang w:eastAsia="zh-CN"/>
        </w:rPr>
        <w:t>ed</w:t>
      </w:r>
      <w:r w:rsidR="00014CA0">
        <w:rPr>
          <w:rFonts w:ascii="Times New Roman" w:eastAsiaTheme="minorEastAsia" w:hAnsi="Times New Roman" w:cs="Times New Roman"/>
          <w:lang w:eastAsia="zh-CN"/>
        </w:rPr>
        <w:t xml:space="preserve"> with another GAP.</w:t>
      </w:r>
      <w:r w:rsidR="008F39D1">
        <w:rPr>
          <w:rFonts w:ascii="Times New Roman" w:eastAsiaTheme="minorEastAsia" w:hAnsi="Times New Roman" w:cs="Times New Roman"/>
          <w:lang w:eastAsia="zh-CN"/>
        </w:rPr>
        <w:t xml:space="preserve"> For this reason, we don’t support to test Pre-MG + Type-1 MG scenario, even though such configuration is supported in Rel-18.</w:t>
      </w:r>
    </w:p>
    <w:p w14:paraId="6014FAA6" w14:textId="18F5C4CA" w:rsidR="00B768AA" w:rsidRDefault="00B768AA" w:rsidP="00B768AA">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E72358">
        <w:rPr>
          <w:rFonts w:ascii="Times New Roman" w:eastAsiaTheme="minorEastAsia" w:hAnsi="Times New Roman" w:cs="Times New Roman"/>
          <w:b/>
          <w:lang w:val="en-GB" w:eastAsia="zh-CN"/>
        </w:rPr>
        <w:t>5</w:t>
      </w:r>
      <w:r w:rsidRPr="00A45D97">
        <w:rPr>
          <w:rFonts w:ascii="Times New Roman" w:eastAsiaTheme="minorEastAsia" w:hAnsi="Times New Roman" w:cs="Times New Roman"/>
          <w:b/>
          <w:lang w:val="en-GB" w:eastAsia="zh-CN"/>
        </w:rPr>
        <w:t>:</w:t>
      </w:r>
      <w:r w:rsidR="00014CA0">
        <w:rPr>
          <w:rFonts w:ascii="Times New Roman" w:eastAsiaTheme="minorEastAsia" w:hAnsi="Times New Roman" w:cs="Times New Roman"/>
          <w:b/>
          <w:lang w:val="en-GB" w:eastAsia="zh-CN"/>
        </w:rPr>
        <w:t xml:space="preserve"> Define test cases for </w:t>
      </w:r>
      <w:r w:rsidR="00014CA0" w:rsidRPr="00014CA0">
        <w:rPr>
          <w:rFonts w:ascii="Times New Roman" w:eastAsiaTheme="minorEastAsia" w:hAnsi="Times New Roman" w:cs="Times New Roman"/>
          <w:b/>
          <w:lang w:val="en-GB" w:eastAsia="zh-CN"/>
        </w:rPr>
        <w:t>Pre-MG + Pre-MG, Pre-MG + Type-2 MG.</w:t>
      </w:r>
    </w:p>
    <w:p w14:paraId="1B7B2B1D" w14:textId="47D58A3F" w:rsidR="00200BC5" w:rsidRDefault="00085794" w:rsidP="00B768AA">
      <w:pPr>
        <w:rPr>
          <w:rFonts w:ascii="Times New Roman" w:eastAsiaTheme="minorEastAsia" w:hAnsi="Times New Roman" w:cs="Times New Roman"/>
          <w:b/>
          <w:lang w:val="en-GB" w:eastAsia="zh-CN"/>
        </w:rPr>
      </w:pPr>
      <w:r>
        <w:rPr>
          <w:rFonts w:ascii="Times New Roman" w:eastAsiaTheme="minorEastAsia" w:hAnsi="Times New Roman" w:cs="Times New Roman"/>
          <w:lang w:eastAsia="zh-CN"/>
        </w:rPr>
        <w:t>For Pre-MG (de)activation, the same delay requirement</w:t>
      </w:r>
      <w:r w:rsidR="00A57980">
        <w:rPr>
          <w:rFonts w:ascii="Times New Roman" w:eastAsiaTheme="minorEastAsia" w:hAnsi="Times New Roman" w:cs="Times New Roman"/>
          <w:lang w:eastAsia="zh-CN"/>
        </w:rPr>
        <w:t>s</w:t>
      </w:r>
      <w:r>
        <w:rPr>
          <w:rFonts w:ascii="Times New Roman" w:eastAsiaTheme="minorEastAsia" w:hAnsi="Times New Roman" w:cs="Times New Roman"/>
          <w:lang w:eastAsia="zh-CN"/>
        </w:rPr>
        <w:t xml:space="preserve"> </w:t>
      </w:r>
      <w:r w:rsidR="00A57980">
        <w:rPr>
          <w:rFonts w:ascii="Times New Roman" w:eastAsiaTheme="minorEastAsia" w:hAnsi="Times New Roman" w:cs="Times New Roman"/>
          <w:lang w:eastAsia="zh-CN"/>
        </w:rPr>
        <w:t>are</w:t>
      </w:r>
      <w:r>
        <w:rPr>
          <w:rFonts w:ascii="Times New Roman" w:eastAsiaTheme="minorEastAsia" w:hAnsi="Times New Roman" w:cs="Times New Roman"/>
          <w:lang w:eastAsia="zh-CN"/>
        </w:rPr>
        <w:t xml:space="preserve"> defined in non-simultaneous case</w:t>
      </w:r>
      <w:r w:rsidR="00A57980">
        <w:rPr>
          <w:rFonts w:ascii="Times New Roman" w:eastAsiaTheme="minorEastAsia" w:hAnsi="Times New Roman" w:cs="Times New Roman"/>
          <w:lang w:eastAsia="zh-CN"/>
        </w:rPr>
        <w:t xml:space="preserve"> and no new test case is needed. For simultaneous case, the delay is extended by 2ms and needed to be verified. </w:t>
      </w:r>
    </w:p>
    <w:p w14:paraId="0EE4EA7D" w14:textId="5B16834A" w:rsidR="00200BC5" w:rsidRDefault="00200BC5" w:rsidP="00B768AA">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E72358">
        <w:rPr>
          <w:rFonts w:ascii="Times New Roman" w:eastAsiaTheme="minorEastAsia" w:hAnsi="Times New Roman" w:cs="Times New Roman"/>
          <w:b/>
          <w:lang w:val="en-GB" w:eastAsia="zh-CN"/>
        </w:rPr>
        <w:t>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test cases for simultaneous </w:t>
      </w:r>
      <w:r w:rsidRPr="00014CA0">
        <w:rPr>
          <w:rFonts w:ascii="Times New Roman" w:eastAsiaTheme="minorEastAsia" w:hAnsi="Times New Roman" w:cs="Times New Roman"/>
          <w:b/>
          <w:lang w:val="en-GB" w:eastAsia="zh-CN"/>
        </w:rPr>
        <w:t>Pre-MG + Pre-MG</w:t>
      </w:r>
      <w:r>
        <w:rPr>
          <w:rFonts w:ascii="Times New Roman" w:eastAsiaTheme="minorEastAsia" w:hAnsi="Times New Roman" w:cs="Times New Roman"/>
          <w:b/>
          <w:lang w:val="en-GB" w:eastAsia="zh-CN"/>
        </w:rPr>
        <w:t xml:space="preserve"> (de)activation delay, which is extended by 2ms</w:t>
      </w:r>
      <w:r w:rsidRPr="00014CA0">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2F4079" w:rsidRPr="002F4079" w14:paraId="658418F8" w14:textId="77777777" w:rsidTr="002F4079">
        <w:tc>
          <w:tcPr>
            <w:tcW w:w="9629" w:type="dxa"/>
          </w:tcPr>
          <w:p w14:paraId="6E59E21A" w14:textId="0CB40318" w:rsidR="005E51E7" w:rsidRPr="005E51E7" w:rsidRDefault="005E51E7" w:rsidP="005E51E7">
            <w:pPr>
              <w:rPr>
                <w:rFonts w:ascii="Times New Roman" w:hAnsi="Times New Roman" w:cs="Times New Roman"/>
                <w:b/>
                <w:color w:val="0070C0"/>
                <w:sz w:val="20"/>
                <w:u w:val="single"/>
                <w:lang w:eastAsia="ko-KR"/>
              </w:rPr>
            </w:pPr>
            <w:r w:rsidRPr="005E51E7">
              <w:rPr>
                <w:rFonts w:ascii="Times New Roman" w:hAnsi="Times New Roman" w:cs="Times New Roman"/>
                <w:b/>
                <w:color w:val="0070C0"/>
                <w:sz w:val="20"/>
                <w:u w:val="single"/>
                <w:lang w:eastAsia="ko-KR"/>
              </w:rPr>
              <w:t>Issue 5-3-1: [Case 2] Which topics shall RAN4 RRM define test cases for NCSG and concurrent MG (Case 2)</w:t>
            </w:r>
          </w:p>
          <w:p w14:paraId="1203A202" w14:textId="77777777" w:rsidR="005E51E7" w:rsidRPr="005E51E7" w:rsidRDefault="005E51E7" w:rsidP="005E51E7">
            <w:pPr>
              <w:snapToGrid w:val="0"/>
              <w:spacing w:after="0"/>
              <w:rPr>
                <w:rFonts w:ascii="Times" w:eastAsia="Batang" w:hAnsi="Times" w:cs="Times"/>
                <w:sz w:val="20"/>
                <w:lang w:val="en-GB"/>
              </w:rPr>
            </w:pPr>
            <w:r w:rsidRPr="005E51E7">
              <w:rPr>
                <w:rFonts w:ascii="Times" w:eastAsia="Batang" w:hAnsi="Times" w:cs="Times"/>
                <w:sz w:val="20"/>
                <w:lang w:val="en-GB"/>
              </w:rPr>
              <w:t>&lt; Way Forward &gt;</w:t>
            </w:r>
          </w:p>
          <w:p w14:paraId="306ADCD3" w14:textId="77777777" w:rsidR="005E51E7" w:rsidRPr="005E51E7" w:rsidRDefault="005E51E7" w:rsidP="005E51E7">
            <w:pPr>
              <w:pStyle w:val="aff4"/>
              <w:numPr>
                <w:ilvl w:val="0"/>
                <w:numId w:val="17"/>
              </w:numPr>
              <w:snapToGrid w:val="0"/>
              <w:rPr>
                <w:rFonts w:ascii="Times" w:eastAsia="Batang" w:hAnsi="Times" w:cs="Times"/>
                <w:sz w:val="20"/>
                <w:lang w:val="de-DE"/>
              </w:rPr>
            </w:pPr>
            <w:r w:rsidRPr="005E51E7">
              <w:rPr>
                <w:rFonts w:ascii="Times" w:eastAsia="Batang" w:hAnsi="Times" w:cs="Times"/>
                <w:sz w:val="20"/>
                <w:lang w:val="de-DE"/>
              </w:rPr>
              <w:t>FFS the options:</w:t>
            </w:r>
          </w:p>
          <w:p w14:paraId="0EA66A0A" w14:textId="77777777" w:rsidR="005E51E7" w:rsidRPr="005E51E7" w:rsidRDefault="005E51E7" w:rsidP="005E51E7">
            <w:pPr>
              <w:pStyle w:val="aff4"/>
              <w:numPr>
                <w:ilvl w:val="1"/>
                <w:numId w:val="17"/>
              </w:numPr>
              <w:snapToGrid w:val="0"/>
              <w:rPr>
                <w:rFonts w:ascii="Times" w:eastAsia="Batang" w:hAnsi="Times" w:cs="Times"/>
                <w:sz w:val="20"/>
                <w:lang w:val="de-DE"/>
              </w:rPr>
            </w:pPr>
            <w:r w:rsidRPr="005E51E7">
              <w:rPr>
                <w:rFonts w:ascii="Times" w:eastAsia="Batang" w:hAnsi="Times" w:cs="Times"/>
                <w:sz w:val="20"/>
                <w:lang w:val="de-DE"/>
              </w:rPr>
              <w:t xml:space="preserve">Option 1: </w:t>
            </w:r>
          </w:p>
          <w:p w14:paraId="213EBDE1" w14:textId="77777777" w:rsidR="005E51E7" w:rsidRPr="005E51E7" w:rsidRDefault="005E51E7" w:rsidP="005E51E7">
            <w:pPr>
              <w:pStyle w:val="aff4"/>
              <w:numPr>
                <w:ilvl w:val="2"/>
                <w:numId w:val="17"/>
              </w:numPr>
              <w:snapToGrid w:val="0"/>
              <w:rPr>
                <w:rFonts w:ascii="Times" w:eastAsia="Batang" w:hAnsi="Times" w:cs="Times"/>
                <w:sz w:val="20"/>
                <w:lang w:val="de-DE"/>
              </w:rPr>
            </w:pPr>
            <w:r w:rsidRPr="005E51E7">
              <w:rPr>
                <w:rFonts w:ascii="Times" w:eastAsia="Batang" w:hAnsi="Times" w:cs="Times"/>
                <w:sz w:val="20"/>
                <w:lang w:val="de-DE"/>
              </w:rPr>
              <w:t>NCSG + NCSG, NCSG + Type-2 MG and NCSG + Type-1 MG.</w:t>
            </w:r>
          </w:p>
          <w:p w14:paraId="7F0715B6" w14:textId="77777777" w:rsidR="005E51E7" w:rsidRPr="005E51E7" w:rsidRDefault="005E51E7" w:rsidP="005E51E7">
            <w:pPr>
              <w:pStyle w:val="aff4"/>
              <w:numPr>
                <w:ilvl w:val="1"/>
                <w:numId w:val="17"/>
              </w:numPr>
              <w:snapToGrid w:val="0"/>
              <w:rPr>
                <w:rFonts w:ascii="Times" w:eastAsia="Batang" w:hAnsi="Times" w:cs="Times"/>
                <w:sz w:val="20"/>
                <w:lang w:val="de-DE"/>
              </w:rPr>
            </w:pPr>
            <w:r w:rsidRPr="005E51E7">
              <w:rPr>
                <w:rFonts w:ascii="Times" w:eastAsia="Batang" w:hAnsi="Times" w:cs="Times"/>
                <w:sz w:val="20"/>
                <w:lang w:val="de-DE"/>
              </w:rPr>
              <w:t xml:space="preserve">Option 2: </w:t>
            </w:r>
          </w:p>
          <w:p w14:paraId="4DD8D111" w14:textId="77777777" w:rsidR="005E51E7" w:rsidRPr="005E51E7" w:rsidRDefault="005E51E7" w:rsidP="005E51E7">
            <w:pPr>
              <w:pStyle w:val="aff4"/>
              <w:numPr>
                <w:ilvl w:val="2"/>
                <w:numId w:val="17"/>
              </w:numPr>
              <w:snapToGrid w:val="0"/>
              <w:rPr>
                <w:rFonts w:ascii="Times" w:eastAsia="Batang" w:hAnsi="Times" w:cs="Times"/>
                <w:sz w:val="20"/>
                <w:lang w:val="de-DE"/>
              </w:rPr>
            </w:pPr>
            <w:r w:rsidRPr="005E51E7">
              <w:rPr>
                <w:rFonts w:ascii="Times" w:eastAsia="Batang" w:hAnsi="Times" w:cs="Times"/>
                <w:sz w:val="20"/>
                <w:lang w:val="de-DE"/>
              </w:rPr>
              <w:t>NCSG + NCSG, NCSG + Type-2 MG.</w:t>
            </w:r>
          </w:p>
          <w:p w14:paraId="11D94D06" w14:textId="77777777" w:rsidR="005E51E7" w:rsidRPr="005E51E7" w:rsidRDefault="005E51E7" w:rsidP="005E51E7">
            <w:pPr>
              <w:pStyle w:val="aff4"/>
              <w:numPr>
                <w:ilvl w:val="1"/>
                <w:numId w:val="17"/>
              </w:numPr>
              <w:snapToGrid w:val="0"/>
              <w:rPr>
                <w:rFonts w:ascii="Times" w:eastAsia="Batang" w:hAnsi="Times" w:cs="Times"/>
                <w:sz w:val="20"/>
                <w:lang w:val="de-DE"/>
              </w:rPr>
            </w:pPr>
            <w:r w:rsidRPr="005E51E7">
              <w:rPr>
                <w:rFonts w:ascii="Times" w:eastAsia="Batang" w:hAnsi="Times" w:cs="Times"/>
                <w:sz w:val="20"/>
                <w:lang w:val="de-DE"/>
              </w:rPr>
              <w:t xml:space="preserve">Option 3: </w:t>
            </w:r>
          </w:p>
          <w:p w14:paraId="586C9C78" w14:textId="77777777" w:rsidR="005E51E7" w:rsidRPr="005E51E7" w:rsidRDefault="005E51E7" w:rsidP="005E51E7">
            <w:pPr>
              <w:pStyle w:val="aff4"/>
              <w:numPr>
                <w:ilvl w:val="2"/>
                <w:numId w:val="17"/>
              </w:numPr>
              <w:snapToGrid w:val="0"/>
              <w:rPr>
                <w:rFonts w:ascii="Times" w:eastAsia="Batang" w:hAnsi="Times" w:cs="Times"/>
                <w:sz w:val="20"/>
                <w:lang w:val="de-DE"/>
              </w:rPr>
            </w:pPr>
            <w:r w:rsidRPr="005E51E7">
              <w:rPr>
                <w:rFonts w:ascii="Times" w:eastAsia="Batang" w:hAnsi="Times" w:cs="Times"/>
                <w:sz w:val="20"/>
                <w:lang w:val="de-DE"/>
              </w:rPr>
              <w:t>1 Concurrent MG and 1 NCSG in the same FR</w:t>
            </w:r>
          </w:p>
          <w:p w14:paraId="59BB97C3" w14:textId="77777777" w:rsidR="005E51E7" w:rsidRPr="005E51E7" w:rsidRDefault="005E51E7" w:rsidP="005E51E7">
            <w:pPr>
              <w:pStyle w:val="aff4"/>
              <w:numPr>
                <w:ilvl w:val="2"/>
                <w:numId w:val="17"/>
              </w:numPr>
              <w:snapToGrid w:val="0"/>
              <w:rPr>
                <w:rFonts w:ascii="Times" w:eastAsia="Batang" w:hAnsi="Times" w:cs="Times"/>
                <w:sz w:val="20"/>
                <w:lang w:val="de-DE"/>
              </w:rPr>
            </w:pPr>
            <w:r w:rsidRPr="005E51E7">
              <w:rPr>
                <w:rFonts w:ascii="Times" w:eastAsia="Batang" w:hAnsi="Times" w:cs="Times"/>
                <w:sz w:val="20"/>
                <w:lang w:val="de-DE"/>
              </w:rPr>
              <w:t xml:space="preserve">2 NCSGs (non-overlapping) in the same FR </w:t>
            </w:r>
          </w:p>
          <w:p w14:paraId="0CB9EA76" w14:textId="77777777" w:rsidR="005E51E7" w:rsidRPr="005E51E7" w:rsidRDefault="005E51E7" w:rsidP="005E51E7">
            <w:pPr>
              <w:pStyle w:val="aff4"/>
              <w:numPr>
                <w:ilvl w:val="2"/>
                <w:numId w:val="17"/>
              </w:numPr>
              <w:snapToGrid w:val="0"/>
              <w:rPr>
                <w:rFonts w:ascii="Times" w:eastAsia="Batang" w:hAnsi="Times" w:cs="Times"/>
                <w:sz w:val="20"/>
                <w:lang w:val="de-DE"/>
              </w:rPr>
            </w:pPr>
            <w:r w:rsidRPr="005E51E7">
              <w:rPr>
                <w:rFonts w:ascii="Times" w:eastAsia="Batang" w:hAnsi="Times" w:cs="Times"/>
                <w:sz w:val="20"/>
                <w:lang w:val="de-DE"/>
              </w:rPr>
              <w:t>Measurement for deactivated SCells with 1 Concurrent MG (w/o gap or with NCSG, as being discussed for Rel-17 maintenance).</w:t>
            </w:r>
          </w:p>
          <w:p w14:paraId="53646371" w14:textId="77777777" w:rsidR="005E51E7" w:rsidRPr="005E51E7" w:rsidRDefault="005E51E7" w:rsidP="005E51E7">
            <w:pPr>
              <w:pStyle w:val="aff4"/>
              <w:numPr>
                <w:ilvl w:val="1"/>
                <w:numId w:val="17"/>
              </w:numPr>
              <w:snapToGrid w:val="0"/>
              <w:rPr>
                <w:rFonts w:ascii="Times" w:eastAsia="Batang" w:hAnsi="Times" w:cs="Times"/>
                <w:sz w:val="20"/>
                <w:lang w:val="de-DE"/>
              </w:rPr>
            </w:pPr>
            <w:r w:rsidRPr="005E51E7">
              <w:rPr>
                <w:rFonts w:ascii="Times" w:eastAsia="Batang" w:hAnsi="Times" w:cs="Times"/>
                <w:sz w:val="20"/>
                <w:lang w:val="de-DE"/>
              </w:rPr>
              <w:t xml:space="preserve">Option 4: </w:t>
            </w:r>
          </w:p>
          <w:p w14:paraId="4D47D731" w14:textId="77777777" w:rsidR="005E51E7" w:rsidRPr="005E51E7" w:rsidRDefault="005E51E7" w:rsidP="005E51E7">
            <w:pPr>
              <w:pStyle w:val="aff4"/>
              <w:numPr>
                <w:ilvl w:val="2"/>
                <w:numId w:val="17"/>
              </w:numPr>
              <w:snapToGrid w:val="0"/>
              <w:rPr>
                <w:rFonts w:ascii="Times" w:eastAsia="Batang" w:hAnsi="Times" w:cs="Times"/>
                <w:sz w:val="20"/>
                <w:lang w:val="de-DE"/>
              </w:rPr>
            </w:pPr>
            <w:r w:rsidRPr="005E51E7">
              <w:rPr>
                <w:rFonts w:ascii="Times" w:eastAsia="Batang" w:hAnsi="Times" w:cs="Times"/>
                <w:sz w:val="20"/>
                <w:lang w:val="de-DE"/>
              </w:rPr>
              <w:t xml:space="preserve">Collision definition </w:t>
            </w:r>
          </w:p>
          <w:p w14:paraId="58175747" w14:textId="77777777" w:rsidR="005E51E7" w:rsidRPr="005E51E7" w:rsidRDefault="005E51E7" w:rsidP="005E51E7">
            <w:pPr>
              <w:pStyle w:val="aff4"/>
              <w:numPr>
                <w:ilvl w:val="3"/>
                <w:numId w:val="17"/>
              </w:numPr>
              <w:snapToGrid w:val="0"/>
              <w:rPr>
                <w:rFonts w:ascii="Times" w:eastAsia="Batang" w:hAnsi="Times" w:cs="Times"/>
                <w:sz w:val="20"/>
                <w:lang w:val="de-DE"/>
              </w:rPr>
            </w:pPr>
            <w:r w:rsidRPr="005E51E7">
              <w:rPr>
                <w:rFonts w:ascii="Times" w:eastAsia="Batang" w:hAnsi="Times" w:cs="Times"/>
                <w:sz w:val="20"/>
                <w:lang w:val="de-DE"/>
              </w:rPr>
              <w:t xml:space="preserve">Total NCSG duration, including both the VILs and the ML are considered in the proximity </w:t>
            </w:r>
          </w:p>
          <w:p w14:paraId="127C2EE4" w14:textId="77777777" w:rsidR="005E51E7" w:rsidRPr="005E51E7" w:rsidRDefault="005E51E7" w:rsidP="005E51E7">
            <w:pPr>
              <w:pStyle w:val="aff4"/>
              <w:numPr>
                <w:ilvl w:val="2"/>
                <w:numId w:val="17"/>
              </w:numPr>
              <w:snapToGrid w:val="0"/>
              <w:rPr>
                <w:rFonts w:ascii="Times" w:eastAsia="Batang" w:hAnsi="Times" w:cs="Times"/>
                <w:sz w:val="20"/>
                <w:lang w:val="de-DE"/>
              </w:rPr>
            </w:pPr>
            <w:r w:rsidRPr="005E51E7">
              <w:rPr>
                <w:rFonts w:ascii="Times" w:eastAsia="Batang" w:hAnsi="Times" w:cs="Times"/>
                <w:sz w:val="20"/>
                <w:lang w:val="de-DE"/>
              </w:rPr>
              <w:t xml:space="preserve">[Deactivated SCell measurement </w:t>
            </w:r>
          </w:p>
          <w:p w14:paraId="411F8A1D" w14:textId="77777777" w:rsidR="005E51E7" w:rsidRPr="005E51E7" w:rsidRDefault="005E51E7" w:rsidP="005E51E7">
            <w:pPr>
              <w:pStyle w:val="aff4"/>
              <w:numPr>
                <w:ilvl w:val="3"/>
                <w:numId w:val="17"/>
              </w:numPr>
              <w:snapToGrid w:val="0"/>
              <w:rPr>
                <w:rFonts w:ascii="Times" w:eastAsia="Batang" w:hAnsi="Times" w:cs="Times"/>
                <w:sz w:val="20"/>
                <w:lang w:val="de-DE"/>
              </w:rPr>
            </w:pPr>
            <w:r w:rsidRPr="005E51E7">
              <w:rPr>
                <w:rFonts w:ascii="Times" w:eastAsia="Batang" w:hAnsi="Times" w:cs="Times"/>
                <w:sz w:val="20"/>
                <w:lang w:val="de-DE"/>
              </w:rPr>
              <w:t xml:space="preserve">Deactivated SCell is measured in NCSG regardless of the gap association] </w:t>
            </w:r>
          </w:p>
          <w:p w14:paraId="72025798" w14:textId="77777777" w:rsidR="005E51E7" w:rsidRPr="005E51E7" w:rsidRDefault="005E51E7" w:rsidP="005E51E7">
            <w:pPr>
              <w:pStyle w:val="aff4"/>
              <w:numPr>
                <w:ilvl w:val="1"/>
                <w:numId w:val="17"/>
              </w:numPr>
              <w:snapToGrid w:val="0"/>
              <w:rPr>
                <w:rFonts w:ascii="Times" w:eastAsia="Batang" w:hAnsi="Times" w:cs="Times"/>
                <w:sz w:val="20"/>
                <w:lang w:val="de-DE"/>
              </w:rPr>
            </w:pPr>
            <w:r w:rsidRPr="005E51E7">
              <w:rPr>
                <w:rFonts w:ascii="Times" w:eastAsia="Batang" w:hAnsi="Times" w:cs="Times"/>
                <w:sz w:val="20"/>
                <w:lang w:val="de-DE"/>
              </w:rPr>
              <w:t xml:space="preserve">Option 5: </w:t>
            </w:r>
          </w:p>
          <w:p w14:paraId="318C1165" w14:textId="5EE752FC" w:rsidR="006859EC" w:rsidRPr="006859EC" w:rsidRDefault="005E51E7" w:rsidP="005E51E7">
            <w:pPr>
              <w:pStyle w:val="aff4"/>
              <w:numPr>
                <w:ilvl w:val="2"/>
                <w:numId w:val="17"/>
              </w:numPr>
              <w:snapToGrid w:val="0"/>
              <w:rPr>
                <w:rFonts w:ascii="Times New Roman" w:hAnsi="Times New Roman"/>
                <w:sz w:val="20"/>
                <w:lang w:val="en-US" w:eastAsia="ja-JP"/>
              </w:rPr>
            </w:pPr>
            <w:r w:rsidRPr="005E51E7">
              <w:rPr>
                <w:rFonts w:ascii="Times" w:eastAsia="Batang" w:hAnsi="Times" w:cs="Times"/>
                <w:sz w:val="20"/>
                <w:lang w:val="de-DE"/>
              </w:rPr>
              <w:t>Prioritize testing NCSG + Pre-MG</w:t>
            </w:r>
          </w:p>
        </w:tc>
      </w:tr>
    </w:tbl>
    <w:p w14:paraId="122F0979" w14:textId="6FD03ECB" w:rsidR="003039FE" w:rsidRDefault="0086419A" w:rsidP="00960096">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For the same reason as proposal 5, Type-1 MG should not be considered</w:t>
      </w:r>
      <w:r w:rsidR="0079264C">
        <w:rPr>
          <w:rFonts w:ascii="Times New Roman" w:eastAsiaTheme="minorEastAsia" w:hAnsi="Times New Roman" w:cs="Times New Roman"/>
          <w:lang w:eastAsia="zh-CN"/>
        </w:rPr>
        <w:t xml:space="preserve"> when defining test cases for NCSG and </w:t>
      </w:r>
      <w:proofErr w:type="spellStart"/>
      <w:r w:rsidR="0079264C">
        <w:rPr>
          <w:rFonts w:ascii="Times New Roman" w:eastAsiaTheme="minorEastAsia" w:hAnsi="Times New Roman" w:cs="Times New Roman"/>
          <w:lang w:eastAsia="zh-CN"/>
        </w:rPr>
        <w:t>conMG</w:t>
      </w:r>
      <w:proofErr w:type="spellEnd"/>
      <w:r w:rsidR="007E73FA">
        <w:rPr>
          <w:rFonts w:ascii="Times New Roman" w:hAnsi="Times New Roman" w:cs="Times New Roman"/>
          <w:bCs/>
          <w:szCs w:val="20"/>
        </w:rPr>
        <w:t>.</w:t>
      </w:r>
      <w:r w:rsidR="007C4A44">
        <w:rPr>
          <w:rFonts w:ascii="Times New Roman" w:hAnsi="Times New Roman" w:cs="Times New Roman"/>
          <w:bCs/>
          <w:szCs w:val="20"/>
        </w:rPr>
        <w:t xml:space="preserve"> And the configuration NCSG + Pre-MG in option 5 is out of Rel-18 scope in our understanding.</w:t>
      </w:r>
    </w:p>
    <w:p w14:paraId="6374F9F1" w14:textId="117F79EB" w:rsidR="000B00F0" w:rsidRDefault="000B00F0" w:rsidP="000B00F0">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86419A">
        <w:rPr>
          <w:rFonts w:ascii="Times New Roman" w:eastAsiaTheme="minorEastAsia" w:hAnsi="Times New Roman" w:cs="Times New Roman"/>
          <w:b/>
          <w:lang w:val="en-GB" w:eastAsia="zh-CN"/>
        </w:rPr>
        <w:t>7</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test cases for NCSG</w:t>
      </w:r>
      <w:r w:rsidRPr="00014CA0">
        <w:rPr>
          <w:rFonts w:ascii="Times New Roman" w:eastAsiaTheme="minorEastAsia" w:hAnsi="Times New Roman" w:cs="Times New Roman"/>
          <w:b/>
          <w:lang w:val="en-GB" w:eastAsia="zh-CN"/>
        </w:rPr>
        <w:t xml:space="preserve"> + </w:t>
      </w:r>
      <w:r>
        <w:rPr>
          <w:rFonts w:ascii="Times New Roman" w:eastAsiaTheme="minorEastAsia" w:hAnsi="Times New Roman" w:cs="Times New Roman"/>
          <w:b/>
          <w:lang w:val="en-GB" w:eastAsia="zh-CN"/>
        </w:rPr>
        <w:t>NCSG</w:t>
      </w:r>
      <w:r w:rsidRPr="00014CA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NCSG</w:t>
      </w:r>
      <w:r w:rsidRPr="00014CA0">
        <w:rPr>
          <w:rFonts w:ascii="Times New Roman" w:eastAsiaTheme="minorEastAsia" w:hAnsi="Times New Roman" w:cs="Times New Roman"/>
          <w:b/>
          <w:lang w:val="en-GB" w:eastAsia="zh-CN"/>
        </w:rPr>
        <w:t xml:space="preserve"> + Type-2 MG.</w:t>
      </w:r>
    </w:p>
    <w:p w14:paraId="65427026" w14:textId="2BE5EB20" w:rsidR="00A23443" w:rsidRDefault="00BE0069" w:rsidP="003D5630">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4 is generally agreeable for us since NCSG collision is a new feature introduced in Rel-18.</w:t>
      </w:r>
      <w:r w:rsidR="00DF1D69">
        <w:rPr>
          <w:rFonts w:ascii="Times New Roman" w:eastAsiaTheme="minorEastAsia" w:hAnsi="Times New Roman" w:cs="Times New Roman"/>
          <w:lang w:eastAsia="zh-CN"/>
        </w:rPr>
        <w:t xml:space="preserve"> </w:t>
      </w:r>
      <w:r w:rsidR="00A23443">
        <w:rPr>
          <w:rFonts w:ascii="Times New Roman" w:eastAsiaTheme="minorEastAsia" w:hAnsi="Times New Roman" w:cs="Times New Roman"/>
          <w:lang w:eastAsia="zh-CN"/>
        </w:rPr>
        <w:t xml:space="preserve">At least partially overlapping NCSG scenario should be considered. Considering that deactivated </w:t>
      </w:r>
      <w:proofErr w:type="spellStart"/>
      <w:r w:rsidR="00A23443">
        <w:rPr>
          <w:rFonts w:ascii="Times New Roman" w:eastAsiaTheme="minorEastAsia" w:hAnsi="Times New Roman" w:cs="Times New Roman"/>
          <w:lang w:eastAsia="zh-CN"/>
        </w:rPr>
        <w:t>SCell</w:t>
      </w:r>
      <w:proofErr w:type="spellEnd"/>
      <w:r w:rsidR="00A23443">
        <w:rPr>
          <w:rFonts w:ascii="Times New Roman" w:eastAsiaTheme="minorEastAsia" w:hAnsi="Times New Roman" w:cs="Times New Roman"/>
          <w:lang w:eastAsia="zh-CN"/>
        </w:rPr>
        <w:t xml:space="preserve"> measurement is one of the main objects for NCSG, the combined test case for partially overlapping NCSG and deactivated </w:t>
      </w:r>
      <w:proofErr w:type="spellStart"/>
      <w:r w:rsidR="00A23443">
        <w:rPr>
          <w:rFonts w:ascii="Times New Roman" w:eastAsiaTheme="minorEastAsia" w:hAnsi="Times New Roman" w:cs="Times New Roman"/>
          <w:lang w:eastAsia="zh-CN"/>
        </w:rPr>
        <w:t>SCell</w:t>
      </w:r>
      <w:proofErr w:type="spellEnd"/>
      <w:r w:rsidR="00A23443">
        <w:rPr>
          <w:rFonts w:ascii="Times New Roman" w:eastAsiaTheme="minorEastAsia" w:hAnsi="Times New Roman" w:cs="Times New Roman"/>
          <w:lang w:eastAsia="zh-CN"/>
        </w:rPr>
        <w:t xml:space="preserve"> measurement is preferred.</w:t>
      </w:r>
    </w:p>
    <w:p w14:paraId="3FDECA6C" w14:textId="6A09B010" w:rsidR="00A23443" w:rsidRDefault="003D5630" w:rsidP="00B768AA">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6A7609">
        <w:rPr>
          <w:rFonts w:ascii="Times New Roman" w:eastAsiaTheme="minorEastAsia" w:hAnsi="Times New Roman" w:cs="Times New Roman"/>
          <w:b/>
          <w:lang w:val="en-GB" w:eastAsia="zh-CN"/>
        </w:rPr>
        <w:t>8</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A23443">
        <w:rPr>
          <w:rFonts w:ascii="Times New Roman" w:eastAsiaTheme="minorEastAsia" w:hAnsi="Times New Roman" w:cs="Times New Roman"/>
          <w:b/>
          <w:lang w:val="en-GB" w:eastAsia="zh-CN"/>
        </w:rPr>
        <w:t xml:space="preserve">Define test cases for partially overlapping NCSG scenario, and one of the NCSG is associated with deactivated </w:t>
      </w:r>
      <w:proofErr w:type="spellStart"/>
      <w:r w:rsidR="00A23443">
        <w:rPr>
          <w:rFonts w:ascii="Times New Roman" w:eastAsiaTheme="minorEastAsia" w:hAnsi="Times New Roman" w:cs="Times New Roman"/>
          <w:b/>
          <w:lang w:val="en-GB" w:eastAsia="zh-CN"/>
        </w:rPr>
        <w:t>SCell</w:t>
      </w:r>
      <w:proofErr w:type="spellEnd"/>
      <w:r w:rsidR="00A23443">
        <w:rPr>
          <w:rFonts w:ascii="Times New Roman" w:eastAsiaTheme="minorEastAsia" w:hAnsi="Times New Roman" w:cs="Times New Roman"/>
          <w:b/>
          <w:lang w:val="en-GB" w:eastAsia="zh-CN"/>
        </w:rPr>
        <w:t xml:space="preserve"> measurement.</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418205CD"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173131">
        <w:rPr>
          <w:rFonts w:ascii="Times New Roman" w:eastAsiaTheme="minorEastAsia" w:hAnsi="Times New Roman" w:cs="Times New Roman"/>
          <w:lang w:val="en-GB" w:eastAsia="zh-CN"/>
        </w:rPr>
        <w:t xml:space="preserve">the agreements for Pre-MG, </w:t>
      </w:r>
      <w:proofErr w:type="spellStart"/>
      <w:r w:rsidR="00173131">
        <w:rPr>
          <w:rFonts w:ascii="Times New Roman" w:eastAsiaTheme="minorEastAsia" w:hAnsi="Times New Roman" w:cs="Times New Roman"/>
          <w:lang w:val="en-GB" w:eastAsia="zh-CN"/>
        </w:rPr>
        <w:t>conMG</w:t>
      </w:r>
      <w:proofErr w:type="spellEnd"/>
      <w:r w:rsidR="00173131">
        <w:rPr>
          <w:rFonts w:ascii="Times New Roman" w:eastAsiaTheme="minorEastAsia" w:hAnsi="Times New Roman" w:cs="Times New Roman"/>
          <w:lang w:val="en-GB" w:eastAsia="zh-CN"/>
        </w:rPr>
        <w:t xml:space="preserve"> and NCSG reached in </w:t>
      </w:r>
      <w:r w:rsidR="00E30B6D">
        <w:rPr>
          <w:rFonts w:ascii="Times New Roman" w:eastAsiaTheme="minorEastAsia" w:hAnsi="Times New Roman" w:cs="Times New Roman"/>
          <w:lang w:val="en-GB" w:eastAsia="zh-CN"/>
        </w:rPr>
        <w:t>RAN4</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173131">
        <w:rPr>
          <w:rFonts w:ascii="Times New Roman" w:eastAsiaTheme="minorEastAsia" w:hAnsi="Times New Roman" w:cs="Times New Roman"/>
          <w:lang w:val="en-GB" w:eastAsia="zh-CN"/>
        </w:rPr>
        <w:t>test cases design</w:t>
      </w:r>
      <w:r w:rsidR="00F143A0">
        <w:rPr>
          <w:rFonts w:ascii="Times New Roman" w:eastAsiaTheme="minorEastAsia" w:hAnsi="Times New Roman" w:cs="Times New Roman"/>
          <w:lang w:val="en-GB" w:eastAsia="zh-CN"/>
        </w:rPr>
        <w:t xml:space="preserve">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3CDB6347" w14:textId="77777777" w:rsidR="008C1466" w:rsidRDefault="008C1466" w:rsidP="008C1466">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Only define test cases for NR SA scenario and non-DRX case.</w:t>
      </w:r>
    </w:p>
    <w:p w14:paraId="1229920B" w14:textId="77777777" w:rsidR="009063EC" w:rsidRDefault="009063EC" w:rsidP="009063EC">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lastRenderedPageBreak/>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Only define test cases for SSB measurement without SBI reporting.</w:t>
      </w:r>
    </w:p>
    <w:p w14:paraId="073C1F3D" w14:textId="77777777" w:rsidR="00856A4D" w:rsidRDefault="00856A4D" w:rsidP="00856A4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856A4D">
        <w:rPr>
          <w:rFonts w:ascii="Times New Roman" w:eastAsiaTheme="minorEastAsia" w:hAnsi="Times New Roman" w:cs="Times New Roman"/>
          <w:b/>
          <w:lang w:val="en-GB" w:eastAsia="zh-CN"/>
        </w:rPr>
        <w:t>Do not introduce the test for L1 impact</w:t>
      </w:r>
      <w:r>
        <w:rPr>
          <w:rFonts w:ascii="Times New Roman" w:eastAsiaTheme="minorEastAsia" w:hAnsi="Times New Roman" w:cs="Times New Roman"/>
          <w:b/>
          <w:lang w:val="en-GB" w:eastAsia="zh-CN"/>
        </w:rPr>
        <w:t>.</w:t>
      </w:r>
    </w:p>
    <w:p w14:paraId="33CD961F" w14:textId="77777777" w:rsidR="005C4A04" w:rsidRPr="00AA471A" w:rsidRDefault="005C4A04" w:rsidP="005C4A04">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Only consider per-UE + per-UE GAP or per-FR + per-FR GAP.</w:t>
      </w:r>
    </w:p>
    <w:p w14:paraId="5F0299B9" w14:textId="77777777" w:rsidR="001B4F08" w:rsidRDefault="001B4F08" w:rsidP="001B4F08">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test cases for </w:t>
      </w:r>
      <w:r w:rsidRPr="00014CA0">
        <w:rPr>
          <w:rFonts w:ascii="Times New Roman" w:eastAsiaTheme="minorEastAsia" w:hAnsi="Times New Roman" w:cs="Times New Roman"/>
          <w:b/>
          <w:lang w:val="en-GB" w:eastAsia="zh-CN"/>
        </w:rPr>
        <w:t>Pre-MG + Pre-MG, Pre-MG + Type-2 MG.</w:t>
      </w:r>
    </w:p>
    <w:p w14:paraId="5E5DE62E" w14:textId="77777777" w:rsidR="003C22F0" w:rsidRDefault="003C22F0" w:rsidP="003C22F0">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test cases for simultaneous </w:t>
      </w:r>
      <w:r w:rsidRPr="00014CA0">
        <w:rPr>
          <w:rFonts w:ascii="Times New Roman" w:eastAsiaTheme="minorEastAsia" w:hAnsi="Times New Roman" w:cs="Times New Roman"/>
          <w:b/>
          <w:lang w:val="en-GB" w:eastAsia="zh-CN"/>
        </w:rPr>
        <w:t>Pre-MG + Pre-MG</w:t>
      </w:r>
      <w:r>
        <w:rPr>
          <w:rFonts w:ascii="Times New Roman" w:eastAsiaTheme="minorEastAsia" w:hAnsi="Times New Roman" w:cs="Times New Roman"/>
          <w:b/>
          <w:lang w:val="en-GB" w:eastAsia="zh-CN"/>
        </w:rPr>
        <w:t xml:space="preserve"> (de)activation delay, which is extended by 2ms</w:t>
      </w:r>
      <w:r w:rsidRPr="00014CA0">
        <w:rPr>
          <w:rFonts w:ascii="Times New Roman" w:eastAsiaTheme="minorEastAsia" w:hAnsi="Times New Roman" w:cs="Times New Roman"/>
          <w:b/>
          <w:lang w:val="en-GB" w:eastAsia="zh-CN"/>
        </w:rPr>
        <w:t>.</w:t>
      </w:r>
    </w:p>
    <w:p w14:paraId="248CCB8B" w14:textId="77777777" w:rsidR="00901138" w:rsidRDefault="00901138" w:rsidP="00901138">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7</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test cases for NCSG</w:t>
      </w:r>
      <w:r w:rsidRPr="00014CA0">
        <w:rPr>
          <w:rFonts w:ascii="Times New Roman" w:eastAsiaTheme="minorEastAsia" w:hAnsi="Times New Roman" w:cs="Times New Roman"/>
          <w:b/>
          <w:lang w:val="en-GB" w:eastAsia="zh-CN"/>
        </w:rPr>
        <w:t xml:space="preserve"> + </w:t>
      </w:r>
      <w:r>
        <w:rPr>
          <w:rFonts w:ascii="Times New Roman" w:eastAsiaTheme="minorEastAsia" w:hAnsi="Times New Roman" w:cs="Times New Roman"/>
          <w:b/>
          <w:lang w:val="en-GB" w:eastAsia="zh-CN"/>
        </w:rPr>
        <w:t>NCSG</w:t>
      </w:r>
      <w:r w:rsidRPr="00014CA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NCSG</w:t>
      </w:r>
      <w:r w:rsidRPr="00014CA0">
        <w:rPr>
          <w:rFonts w:ascii="Times New Roman" w:eastAsiaTheme="minorEastAsia" w:hAnsi="Times New Roman" w:cs="Times New Roman"/>
          <w:b/>
          <w:lang w:val="en-GB" w:eastAsia="zh-CN"/>
        </w:rPr>
        <w:t xml:space="preserve"> + Type-2 MG.</w:t>
      </w:r>
    </w:p>
    <w:p w14:paraId="52729809" w14:textId="4B24CA03" w:rsidR="00413BC0" w:rsidRPr="00413BC0" w:rsidRDefault="00413BC0" w:rsidP="007D20D2">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8</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test cases for partially overlapping NCSG scenario, and one of the NCSG is associated with deactivated </w:t>
      </w:r>
      <w:proofErr w:type="spellStart"/>
      <w:r>
        <w:rPr>
          <w:rFonts w:ascii="Times New Roman" w:eastAsiaTheme="minorEastAsia" w:hAnsi="Times New Roman" w:cs="Times New Roman"/>
          <w:b/>
          <w:lang w:val="en-GB" w:eastAsia="zh-CN"/>
        </w:rPr>
        <w:t>SCell</w:t>
      </w:r>
      <w:proofErr w:type="spellEnd"/>
      <w:r>
        <w:rPr>
          <w:rFonts w:ascii="Times New Roman" w:eastAsiaTheme="minorEastAsia" w:hAnsi="Times New Roman" w:cs="Times New Roman"/>
          <w:b/>
          <w:lang w:val="en-GB" w:eastAsia="zh-CN"/>
        </w:rPr>
        <w:t xml:space="preserve"> measurement.</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6E0A04FD" w14:textId="4F3F80C0" w:rsidR="00A57262" w:rsidRPr="00C13F95" w:rsidRDefault="00F32ACA" w:rsidP="00C13F95">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6552B7">
        <w:rPr>
          <w:rFonts w:ascii="Times New Roman" w:hAnsi="Times New Roman" w:cs="Times New Roman"/>
        </w:rPr>
        <w:t>R4-23</w:t>
      </w:r>
      <w:r w:rsidR="005B3A08">
        <w:rPr>
          <w:rFonts w:ascii="Times New Roman" w:hAnsi="Times New Roman" w:cs="Times New Roman"/>
        </w:rPr>
        <w:t>21604</w:t>
      </w:r>
      <w:r w:rsidRPr="006552B7">
        <w:rPr>
          <w:rFonts w:ascii="Times New Roman" w:hAnsi="Times New Roman" w:cs="Times New Roman"/>
        </w:rPr>
        <w:t xml:space="preserve">, </w:t>
      </w:r>
      <w:r w:rsidR="00C13F95" w:rsidRPr="00C13F95">
        <w:rPr>
          <w:rFonts w:ascii="Times New Roman" w:hAnsi="Times New Roman" w:cs="Times New Roman"/>
        </w:rPr>
        <w:t>WF for NR_MGE-2_part1</w:t>
      </w:r>
      <w:r>
        <w:rPr>
          <w:rFonts w:ascii="Times New Roman" w:hAnsi="Times New Roman" w:cs="Times New Roman"/>
        </w:rPr>
        <w:t xml:space="preserve">, </w:t>
      </w:r>
      <w:r w:rsidR="00C13F95" w:rsidRPr="00C13F95">
        <w:rPr>
          <w:rFonts w:ascii="Times New Roman" w:hAnsi="Times New Roman" w:cs="Times New Roman"/>
        </w:rPr>
        <w:t xml:space="preserve">MediaTek </w:t>
      </w:r>
      <w:proofErr w:type="spellStart"/>
      <w:r w:rsidR="00C13F95" w:rsidRPr="00C13F95">
        <w:rPr>
          <w:rFonts w:ascii="Times New Roman" w:hAnsi="Times New Roman" w:cs="Times New Roman"/>
        </w:rPr>
        <w:t>inc.</w:t>
      </w:r>
      <w:proofErr w:type="spellEnd"/>
    </w:p>
    <w:sectPr w:rsidR="00A57262" w:rsidRPr="00C13F95"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31855" w14:textId="77777777" w:rsidR="00256DDF" w:rsidRDefault="00256DDF" w:rsidP="00973137">
      <w:pPr>
        <w:spacing w:after="0" w:line="240" w:lineRule="auto"/>
      </w:pPr>
      <w:r>
        <w:separator/>
      </w:r>
    </w:p>
  </w:endnote>
  <w:endnote w:type="continuationSeparator" w:id="0">
    <w:p w14:paraId="67841BFE" w14:textId="77777777" w:rsidR="00256DDF" w:rsidRDefault="00256DDF"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735AB1" w:rsidRDefault="00735AB1">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C1444" w14:textId="77777777" w:rsidR="00256DDF" w:rsidRDefault="00256DDF" w:rsidP="00973137">
      <w:pPr>
        <w:spacing w:after="0" w:line="240" w:lineRule="auto"/>
      </w:pPr>
      <w:r>
        <w:separator/>
      </w:r>
    </w:p>
  </w:footnote>
  <w:footnote w:type="continuationSeparator" w:id="0">
    <w:p w14:paraId="077ED5E4" w14:textId="77777777" w:rsidR="00256DDF" w:rsidRDefault="00256DDF"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735AB1" w:rsidRDefault="00735A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5E8E3FE6"/>
    <w:multiLevelType w:val="hybridMultilevel"/>
    <w:tmpl w:val="915E6C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E60021"/>
    <w:multiLevelType w:val="hybridMultilevel"/>
    <w:tmpl w:val="4A889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7"/>
  </w:num>
  <w:num w:numId="2">
    <w:abstractNumId w:val="5"/>
  </w:num>
  <w:num w:numId="3">
    <w:abstractNumId w:val="1"/>
  </w:num>
  <w:num w:numId="4">
    <w:abstractNumId w:val="4"/>
  </w:num>
  <w:num w:numId="5">
    <w:abstractNumId w:val="3"/>
  </w:num>
  <w:num w:numId="6">
    <w:abstractNumId w:val="12"/>
  </w:num>
  <w:num w:numId="7">
    <w:abstractNumId w:val="0"/>
  </w:num>
  <w:num w:numId="8">
    <w:abstractNumId w:val="18"/>
  </w:num>
  <w:num w:numId="9">
    <w:abstractNumId w:val="8"/>
  </w:num>
  <w:num w:numId="10">
    <w:abstractNumId w:val="6"/>
  </w:num>
  <w:num w:numId="11">
    <w:abstractNumId w:val="9"/>
  </w:num>
  <w:num w:numId="12">
    <w:abstractNumId w:val="10"/>
  </w:num>
  <w:num w:numId="13">
    <w:abstractNumId w:val="2"/>
  </w:num>
  <w:num w:numId="14">
    <w:abstractNumId w:val="11"/>
  </w:num>
  <w:num w:numId="15">
    <w:abstractNumId w:val="15"/>
  </w:num>
  <w:num w:numId="16">
    <w:abstractNumId w:val="14"/>
  </w:num>
  <w:num w:numId="17">
    <w:abstractNumId w:val="16"/>
  </w:num>
  <w:num w:numId="18">
    <w:abstractNumId w:val="19"/>
  </w:num>
  <w:num w:numId="19">
    <w:abstractNumId w:val="7"/>
  </w:num>
  <w:num w:numId="2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1397"/>
    <w:rsid w:val="00002A37"/>
    <w:rsid w:val="00003048"/>
    <w:rsid w:val="000033B7"/>
    <w:rsid w:val="000037A4"/>
    <w:rsid w:val="0000564C"/>
    <w:rsid w:val="00006446"/>
    <w:rsid w:val="00006896"/>
    <w:rsid w:val="00006E3C"/>
    <w:rsid w:val="00007CDC"/>
    <w:rsid w:val="00010A51"/>
    <w:rsid w:val="000117C5"/>
    <w:rsid w:val="000119DC"/>
    <w:rsid w:val="00011B28"/>
    <w:rsid w:val="00012A02"/>
    <w:rsid w:val="00013DC0"/>
    <w:rsid w:val="00013DC1"/>
    <w:rsid w:val="00014C87"/>
    <w:rsid w:val="00014CA0"/>
    <w:rsid w:val="00015D15"/>
    <w:rsid w:val="0001621C"/>
    <w:rsid w:val="00016F22"/>
    <w:rsid w:val="00017678"/>
    <w:rsid w:val="00017A58"/>
    <w:rsid w:val="00017F6B"/>
    <w:rsid w:val="000205A3"/>
    <w:rsid w:val="00020E35"/>
    <w:rsid w:val="0002150D"/>
    <w:rsid w:val="00025264"/>
    <w:rsid w:val="0002564D"/>
    <w:rsid w:val="00025B2A"/>
    <w:rsid w:val="00025ECA"/>
    <w:rsid w:val="00026136"/>
    <w:rsid w:val="000277B7"/>
    <w:rsid w:val="00030552"/>
    <w:rsid w:val="000312AD"/>
    <w:rsid w:val="000314EE"/>
    <w:rsid w:val="00031C3E"/>
    <w:rsid w:val="000325B8"/>
    <w:rsid w:val="000326DD"/>
    <w:rsid w:val="00034C15"/>
    <w:rsid w:val="00035EFE"/>
    <w:rsid w:val="00036ABA"/>
    <w:rsid w:val="00036BA1"/>
    <w:rsid w:val="00036D55"/>
    <w:rsid w:val="00040814"/>
    <w:rsid w:val="000422E2"/>
    <w:rsid w:val="0004289F"/>
    <w:rsid w:val="00042D62"/>
    <w:rsid w:val="00042EA9"/>
    <w:rsid w:val="00042F22"/>
    <w:rsid w:val="00043798"/>
    <w:rsid w:val="000444EF"/>
    <w:rsid w:val="00044958"/>
    <w:rsid w:val="00044A19"/>
    <w:rsid w:val="000452FB"/>
    <w:rsid w:val="00045BF0"/>
    <w:rsid w:val="00047928"/>
    <w:rsid w:val="00047CDD"/>
    <w:rsid w:val="000501B6"/>
    <w:rsid w:val="00051602"/>
    <w:rsid w:val="0005170B"/>
    <w:rsid w:val="0005190D"/>
    <w:rsid w:val="0005205F"/>
    <w:rsid w:val="000529A7"/>
    <w:rsid w:val="00052A07"/>
    <w:rsid w:val="000534E3"/>
    <w:rsid w:val="000536FB"/>
    <w:rsid w:val="00053D62"/>
    <w:rsid w:val="000542B2"/>
    <w:rsid w:val="0005444A"/>
    <w:rsid w:val="000548E3"/>
    <w:rsid w:val="00054DDE"/>
    <w:rsid w:val="00055165"/>
    <w:rsid w:val="00055B12"/>
    <w:rsid w:val="00055BF8"/>
    <w:rsid w:val="00055D29"/>
    <w:rsid w:val="0005606A"/>
    <w:rsid w:val="000562AF"/>
    <w:rsid w:val="00057117"/>
    <w:rsid w:val="00057F3A"/>
    <w:rsid w:val="000606C7"/>
    <w:rsid w:val="000616E7"/>
    <w:rsid w:val="00062024"/>
    <w:rsid w:val="00062A40"/>
    <w:rsid w:val="000637AB"/>
    <w:rsid w:val="000639D8"/>
    <w:rsid w:val="0006403B"/>
    <w:rsid w:val="0006487E"/>
    <w:rsid w:val="0006533F"/>
    <w:rsid w:val="00065E1A"/>
    <w:rsid w:val="00070721"/>
    <w:rsid w:val="00070D1B"/>
    <w:rsid w:val="00071017"/>
    <w:rsid w:val="00071415"/>
    <w:rsid w:val="00072699"/>
    <w:rsid w:val="00072A01"/>
    <w:rsid w:val="00072D11"/>
    <w:rsid w:val="00073F30"/>
    <w:rsid w:val="0007405A"/>
    <w:rsid w:val="0007521D"/>
    <w:rsid w:val="00076787"/>
    <w:rsid w:val="000774BA"/>
    <w:rsid w:val="00077502"/>
    <w:rsid w:val="000778A9"/>
    <w:rsid w:val="00077C4E"/>
    <w:rsid w:val="00077DA6"/>
    <w:rsid w:val="00077E5F"/>
    <w:rsid w:val="0008024B"/>
    <w:rsid w:val="0008036A"/>
    <w:rsid w:val="0008122B"/>
    <w:rsid w:val="00081AE6"/>
    <w:rsid w:val="0008261F"/>
    <w:rsid w:val="00082C92"/>
    <w:rsid w:val="00083F91"/>
    <w:rsid w:val="0008458F"/>
    <w:rsid w:val="000855EB"/>
    <w:rsid w:val="00085794"/>
    <w:rsid w:val="00085A70"/>
    <w:rsid w:val="00085B52"/>
    <w:rsid w:val="00086574"/>
    <w:rsid w:val="000866F2"/>
    <w:rsid w:val="00086CD1"/>
    <w:rsid w:val="00086CE8"/>
    <w:rsid w:val="00086E67"/>
    <w:rsid w:val="0009009F"/>
    <w:rsid w:val="000903A5"/>
    <w:rsid w:val="00090E0A"/>
    <w:rsid w:val="00091557"/>
    <w:rsid w:val="000924C1"/>
    <w:rsid w:val="000924F0"/>
    <w:rsid w:val="00093474"/>
    <w:rsid w:val="0009510F"/>
    <w:rsid w:val="00096896"/>
    <w:rsid w:val="000A1B7B"/>
    <w:rsid w:val="000A1B90"/>
    <w:rsid w:val="000A352B"/>
    <w:rsid w:val="000A545A"/>
    <w:rsid w:val="000A56F2"/>
    <w:rsid w:val="000A5DA1"/>
    <w:rsid w:val="000A73F2"/>
    <w:rsid w:val="000A77D5"/>
    <w:rsid w:val="000B00F0"/>
    <w:rsid w:val="000B0A71"/>
    <w:rsid w:val="000B0FF3"/>
    <w:rsid w:val="000B1469"/>
    <w:rsid w:val="000B2426"/>
    <w:rsid w:val="000B26D7"/>
    <w:rsid w:val="000B2719"/>
    <w:rsid w:val="000B33EE"/>
    <w:rsid w:val="000B3757"/>
    <w:rsid w:val="000B3A8F"/>
    <w:rsid w:val="000B44BA"/>
    <w:rsid w:val="000B4AB9"/>
    <w:rsid w:val="000B52F1"/>
    <w:rsid w:val="000B58C3"/>
    <w:rsid w:val="000B5A16"/>
    <w:rsid w:val="000B5DFA"/>
    <w:rsid w:val="000B61E9"/>
    <w:rsid w:val="000B63CD"/>
    <w:rsid w:val="000B775F"/>
    <w:rsid w:val="000B795A"/>
    <w:rsid w:val="000B7DF6"/>
    <w:rsid w:val="000C1204"/>
    <w:rsid w:val="000C165A"/>
    <w:rsid w:val="000C1825"/>
    <w:rsid w:val="000C2E19"/>
    <w:rsid w:val="000C34ED"/>
    <w:rsid w:val="000C3C72"/>
    <w:rsid w:val="000C6F23"/>
    <w:rsid w:val="000C7DEF"/>
    <w:rsid w:val="000D088E"/>
    <w:rsid w:val="000D09D3"/>
    <w:rsid w:val="000D0D07"/>
    <w:rsid w:val="000D0D8C"/>
    <w:rsid w:val="000D0DD5"/>
    <w:rsid w:val="000D16C3"/>
    <w:rsid w:val="000D180A"/>
    <w:rsid w:val="000D1E80"/>
    <w:rsid w:val="000D24BB"/>
    <w:rsid w:val="000D26EA"/>
    <w:rsid w:val="000D2F82"/>
    <w:rsid w:val="000D3042"/>
    <w:rsid w:val="000D3B70"/>
    <w:rsid w:val="000D404A"/>
    <w:rsid w:val="000D4797"/>
    <w:rsid w:val="000D4807"/>
    <w:rsid w:val="000D525E"/>
    <w:rsid w:val="000D5849"/>
    <w:rsid w:val="000D74C8"/>
    <w:rsid w:val="000E0527"/>
    <w:rsid w:val="000E07EB"/>
    <w:rsid w:val="000E0D84"/>
    <w:rsid w:val="000E1050"/>
    <w:rsid w:val="000E1E92"/>
    <w:rsid w:val="000E2A9B"/>
    <w:rsid w:val="000E670A"/>
    <w:rsid w:val="000E6E52"/>
    <w:rsid w:val="000E7594"/>
    <w:rsid w:val="000F06D6"/>
    <w:rsid w:val="000F0B54"/>
    <w:rsid w:val="000F0EB1"/>
    <w:rsid w:val="000F1106"/>
    <w:rsid w:val="000F2C72"/>
    <w:rsid w:val="000F3349"/>
    <w:rsid w:val="000F3BE9"/>
    <w:rsid w:val="000F3E3B"/>
    <w:rsid w:val="000F3F6C"/>
    <w:rsid w:val="000F47BE"/>
    <w:rsid w:val="000F4895"/>
    <w:rsid w:val="000F4ACC"/>
    <w:rsid w:val="000F4DB1"/>
    <w:rsid w:val="000F648A"/>
    <w:rsid w:val="000F6DF3"/>
    <w:rsid w:val="000F7563"/>
    <w:rsid w:val="000F789B"/>
    <w:rsid w:val="00100598"/>
    <w:rsid w:val="001005FF"/>
    <w:rsid w:val="0010257E"/>
    <w:rsid w:val="0010351E"/>
    <w:rsid w:val="00103CF3"/>
    <w:rsid w:val="00104915"/>
    <w:rsid w:val="00104973"/>
    <w:rsid w:val="00105031"/>
    <w:rsid w:val="0010513E"/>
    <w:rsid w:val="001062FB"/>
    <w:rsid w:val="001063E6"/>
    <w:rsid w:val="00106CC5"/>
    <w:rsid w:val="001107F5"/>
    <w:rsid w:val="001111FE"/>
    <w:rsid w:val="001137A3"/>
    <w:rsid w:val="00113CF4"/>
    <w:rsid w:val="00113EBA"/>
    <w:rsid w:val="00114AAB"/>
    <w:rsid w:val="001153EA"/>
    <w:rsid w:val="00115643"/>
    <w:rsid w:val="001158D3"/>
    <w:rsid w:val="0011612E"/>
    <w:rsid w:val="001162CC"/>
    <w:rsid w:val="00116765"/>
    <w:rsid w:val="00116993"/>
    <w:rsid w:val="0011719E"/>
    <w:rsid w:val="0011764D"/>
    <w:rsid w:val="00120055"/>
    <w:rsid w:val="00120076"/>
    <w:rsid w:val="001210DD"/>
    <w:rsid w:val="001219F5"/>
    <w:rsid w:val="00121A20"/>
    <w:rsid w:val="00121BCD"/>
    <w:rsid w:val="00122510"/>
    <w:rsid w:val="001228E1"/>
    <w:rsid w:val="0012377F"/>
    <w:rsid w:val="00124036"/>
    <w:rsid w:val="00124314"/>
    <w:rsid w:val="001246F2"/>
    <w:rsid w:val="00124718"/>
    <w:rsid w:val="00124B12"/>
    <w:rsid w:val="00124DB1"/>
    <w:rsid w:val="001260EC"/>
    <w:rsid w:val="001261BC"/>
    <w:rsid w:val="00126B4A"/>
    <w:rsid w:val="00126BE5"/>
    <w:rsid w:val="00127565"/>
    <w:rsid w:val="001301BA"/>
    <w:rsid w:val="00131994"/>
    <w:rsid w:val="00132FD0"/>
    <w:rsid w:val="00133E2E"/>
    <w:rsid w:val="001344C0"/>
    <w:rsid w:val="001346FA"/>
    <w:rsid w:val="00135252"/>
    <w:rsid w:val="00135CDA"/>
    <w:rsid w:val="00136180"/>
    <w:rsid w:val="00136401"/>
    <w:rsid w:val="00137415"/>
    <w:rsid w:val="00137AB5"/>
    <w:rsid w:val="00137F0B"/>
    <w:rsid w:val="00140191"/>
    <w:rsid w:val="00140224"/>
    <w:rsid w:val="001409D8"/>
    <w:rsid w:val="00140AC1"/>
    <w:rsid w:val="0014147A"/>
    <w:rsid w:val="00141C53"/>
    <w:rsid w:val="00142F36"/>
    <w:rsid w:val="00144033"/>
    <w:rsid w:val="0014444D"/>
    <w:rsid w:val="00144B66"/>
    <w:rsid w:val="00144CBA"/>
    <w:rsid w:val="00145792"/>
    <w:rsid w:val="001466FA"/>
    <w:rsid w:val="00146779"/>
    <w:rsid w:val="00146A30"/>
    <w:rsid w:val="00146B2F"/>
    <w:rsid w:val="00146BE6"/>
    <w:rsid w:val="00147569"/>
    <w:rsid w:val="001517FE"/>
    <w:rsid w:val="00151E23"/>
    <w:rsid w:val="00151F46"/>
    <w:rsid w:val="001526E0"/>
    <w:rsid w:val="00153218"/>
    <w:rsid w:val="00153ACA"/>
    <w:rsid w:val="001551B5"/>
    <w:rsid w:val="001559B8"/>
    <w:rsid w:val="0015600D"/>
    <w:rsid w:val="0015754A"/>
    <w:rsid w:val="001606B8"/>
    <w:rsid w:val="00161117"/>
    <w:rsid w:val="001613C6"/>
    <w:rsid w:val="001619D8"/>
    <w:rsid w:val="00161E37"/>
    <w:rsid w:val="0016232C"/>
    <w:rsid w:val="001623BB"/>
    <w:rsid w:val="00162738"/>
    <w:rsid w:val="00162DA1"/>
    <w:rsid w:val="00162F17"/>
    <w:rsid w:val="001636BC"/>
    <w:rsid w:val="001649B6"/>
    <w:rsid w:val="00165055"/>
    <w:rsid w:val="00165953"/>
    <w:rsid w:val="001659C1"/>
    <w:rsid w:val="001669AA"/>
    <w:rsid w:val="0016740B"/>
    <w:rsid w:val="0017007F"/>
    <w:rsid w:val="00170904"/>
    <w:rsid w:val="00171B80"/>
    <w:rsid w:val="00171CFC"/>
    <w:rsid w:val="00171D69"/>
    <w:rsid w:val="00172662"/>
    <w:rsid w:val="00172F17"/>
    <w:rsid w:val="00173131"/>
    <w:rsid w:val="00173835"/>
    <w:rsid w:val="00173A8E"/>
    <w:rsid w:val="00174198"/>
    <w:rsid w:val="00174C9F"/>
    <w:rsid w:val="0017502C"/>
    <w:rsid w:val="0017540B"/>
    <w:rsid w:val="00175C83"/>
    <w:rsid w:val="00176E14"/>
    <w:rsid w:val="001772B3"/>
    <w:rsid w:val="0017774C"/>
    <w:rsid w:val="0018010A"/>
    <w:rsid w:val="00180367"/>
    <w:rsid w:val="00181306"/>
    <w:rsid w:val="0018143F"/>
    <w:rsid w:val="00181A13"/>
    <w:rsid w:val="00181FF8"/>
    <w:rsid w:val="00182D14"/>
    <w:rsid w:val="0018604C"/>
    <w:rsid w:val="001864CE"/>
    <w:rsid w:val="00186502"/>
    <w:rsid w:val="0018733F"/>
    <w:rsid w:val="001878DB"/>
    <w:rsid w:val="0019024E"/>
    <w:rsid w:val="001908F6"/>
    <w:rsid w:val="00190AC1"/>
    <w:rsid w:val="00191148"/>
    <w:rsid w:val="00191CED"/>
    <w:rsid w:val="00191DF3"/>
    <w:rsid w:val="001920BE"/>
    <w:rsid w:val="001924F1"/>
    <w:rsid w:val="00192796"/>
    <w:rsid w:val="001927FB"/>
    <w:rsid w:val="00192CFA"/>
    <w:rsid w:val="001933DE"/>
    <w:rsid w:val="0019341A"/>
    <w:rsid w:val="001944C9"/>
    <w:rsid w:val="00194C46"/>
    <w:rsid w:val="0019564C"/>
    <w:rsid w:val="001964D8"/>
    <w:rsid w:val="00197DF9"/>
    <w:rsid w:val="001A16DF"/>
    <w:rsid w:val="001A1840"/>
    <w:rsid w:val="001A1987"/>
    <w:rsid w:val="001A2564"/>
    <w:rsid w:val="001A2A85"/>
    <w:rsid w:val="001A2DDE"/>
    <w:rsid w:val="001A33B2"/>
    <w:rsid w:val="001A35E3"/>
    <w:rsid w:val="001A3750"/>
    <w:rsid w:val="001A42B4"/>
    <w:rsid w:val="001A6173"/>
    <w:rsid w:val="001A63A4"/>
    <w:rsid w:val="001A63C3"/>
    <w:rsid w:val="001A6772"/>
    <w:rsid w:val="001A6CBA"/>
    <w:rsid w:val="001B0D97"/>
    <w:rsid w:val="001B1467"/>
    <w:rsid w:val="001B1AFD"/>
    <w:rsid w:val="001B21DD"/>
    <w:rsid w:val="001B245B"/>
    <w:rsid w:val="001B290E"/>
    <w:rsid w:val="001B3810"/>
    <w:rsid w:val="001B44C2"/>
    <w:rsid w:val="001B4C1E"/>
    <w:rsid w:val="001B4F08"/>
    <w:rsid w:val="001B53B1"/>
    <w:rsid w:val="001B5A5D"/>
    <w:rsid w:val="001B6FE0"/>
    <w:rsid w:val="001C07BE"/>
    <w:rsid w:val="001C10B3"/>
    <w:rsid w:val="001C10C1"/>
    <w:rsid w:val="001C1CE5"/>
    <w:rsid w:val="001C27D4"/>
    <w:rsid w:val="001C2C95"/>
    <w:rsid w:val="001C2D6F"/>
    <w:rsid w:val="001C3D2A"/>
    <w:rsid w:val="001C57DF"/>
    <w:rsid w:val="001C65D7"/>
    <w:rsid w:val="001C65D8"/>
    <w:rsid w:val="001C6851"/>
    <w:rsid w:val="001C6A0A"/>
    <w:rsid w:val="001C6EF3"/>
    <w:rsid w:val="001D083E"/>
    <w:rsid w:val="001D1C90"/>
    <w:rsid w:val="001D2DCE"/>
    <w:rsid w:val="001D3361"/>
    <w:rsid w:val="001D4C90"/>
    <w:rsid w:val="001D50CC"/>
    <w:rsid w:val="001D51BA"/>
    <w:rsid w:val="001D53E7"/>
    <w:rsid w:val="001D6342"/>
    <w:rsid w:val="001D6839"/>
    <w:rsid w:val="001D6D53"/>
    <w:rsid w:val="001D7554"/>
    <w:rsid w:val="001E15E0"/>
    <w:rsid w:val="001E15E3"/>
    <w:rsid w:val="001E177B"/>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C5"/>
    <w:rsid w:val="00200BD3"/>
    <w:rsid w:val="00201102"/>
    <w:rsid w:val="002011BE"/>
    <w:rsid w:val="00201684"/>
    <w:rsid w:val="00201F10"/>
    <w:rsid w:val="00201F3A"/>
    <w:rsid w:val="00202024"/>
    <w:rsid w:val="00203F96"/>
    <w:rsid w:val="002049F3"/>
    <w:rsid w:val="002069B2"/>
    <w:rsid w:val="00207FA3"/>
    <w:rsid w:val="00210B13"/>
    <w:rsid w:val="00211553"/>
    <w:rsid w:val="00211600"/>
    <w:rsid w:val="00214C27"/>
    <w:rsid w:val="00214DA8"/>
    <w:rsid w:val="00215289"/>
    <w:rsid w:val="00215423"/>
    <w:rsid w:val="002158FA"/>
    <w:rsid w:val="00216489"/>
    <w:rsid w:val="002171AE"/>
    <w:rsid w:val="00220600"/>
    <w:rsid w:val="002215B7"/>
    <w:rsid w:val="002224D2"/>
    <w:rsid w:val="002224DB"/>
    <w:rsid w:val="00222538"/>
    <w:rsid w:val="002227DB"/>
    <w:rsid w:val="0022329D"/>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756"/>
    <w:rsid w:val="00235872"/>
    <w:rsid w:val="00235BCE"/>
    <w:rsid w:val="00236B92"/>
    <w:rsid w:val="0023723E"/>
    <w:rsid w:val="00240E90"/>
    <w:rsid w:val="00241559"/>
    <w:rsid w:val="002421D2"/>
    <w:rsid w:val="002435B3"/>
    <w:rsid w:val="002453E3"/>
    <w:rsid w:val="002458EB"/>
    <w:rsid w:val="00245A43"/>
    <w:rsid w:val="00246DAA"/>
    <w:rsid w:val="00247D0B"/>
    <w:rsid w:val="002500C8"/>
    <w:rsid w:val="0025028C"/>
    <w:rsid w:val="00255305"/>
    <w:rsid w:val="00255738"/>
    <w:rsid w:val="0025578B"/>
    <w:rsid w:val="00256429"/>
    <w:rsid w:val="00256C1E"/>
    <w:rsid w:val="00256DDF"/>
    <w:rsid w:val="00257543"/>
    <w:rsid w:val="00260203"/>
    <w:rsid w:val="0026072B"/>
    <w:rsid w:val="002617E7"/>
    <w:rsid w:val="00261A53"/>
    <w:rsid w:val="00262140"/>
    <w:rsid w:val="0026298B"/>
    <w:rsid w:val="00263467"/>
    <w:rsid w:val="00264228"/>
    <w:rsid w:val="00264334"/>
    <w:rsid w:val="0026455C"/>
    <w:rsid w:val="0026473E"/>
    <w:rsid w:val="002652AD"/>
    <w:rsid w:val="00265513"/>
    <w:rsid w:val="00266214"/>
    <w:rsid w:val="0026668E"/>
    <w:rsid w:val="002668CB"/>
    <w:rsid w:val="00266C0E"/>
    <w:rsid w:val="00266C97"/>
    <w:rsid w:val="00267C83"/>
    <w:rsid w:val="00267F95"/>
    <w:rsid w:val="002704DC"/>
    <w:rsid w:val="002707AB"/>
    <w:rsid w:val="0027144F"/>
    <w:rsid w:val="00271813"/>
    <w:rsid w:val="00271F3A"/>
    <w:rsid w:val="00272F7D"/>
    <w:rsid w:val="00273278"/>
    <w:rsid w:val="00273630"/>
    <w:rsid w:val="002737F4"/>
    <w:rsid w:val="00273BE8"/>
    <w:rsid w:val="00275684"/>
    <w:rsid w:val="00276AB7"/>
    <w:rsid w:val="00277BB7"/>
    <w:rsid w:val="0028055D"/>
    <w:rsid w:val="002805F5"/>
    <w:rsid w:val="00280751"/>
    <w:rsid w:val="00280AC8"/>
    <w:rsid w:val="00281178"/>
    <w:rsid w:val="002816C9"/>
    <w:rsid w:val="00281F4B"/>
    <w:rsid w:val="002822BC"/>
    <w:rsid w:val="0028280A"/>
    <w:rsid w:val="002829B2"/>
    <w:rsid w:val="002861CD"/>
    <w:rsid w:val="00286908"/>
    <w:rsid w:val="00286ACD"/>
    <w:rsid w:val="00286BDE"/>
    <w:rsid w:val="00286EE0"/>
    <w:rsid w:val="00287838"/>
    <w:rsid w:val="00287BF2"/>
    <w:rsid w:val="002900D5"/>
    <w:rsid w:val="002907B5"/>
    <w:rsid w:val="002908C6"/>
    <w:rsid w:val="00290E65"/>
    <w:rsid w:val="0029162E"/>
    <w:rsid w:val="00291E4F"/>
    <w:rsid w:val="00292EB7"/>
    <w:rsid w:val="00293860"/>
    <w:rsid w:val="0029437A"/>
    <w:rsid w:val="00294A67"/>
    <w:rsid w:val="00296155"/>
    <w:rsid w:val="00296227"/>
    <w:rsid w:val="00296724"/>
    <w:rsid w:val="0029693F"/>
    <w:rsid w:val="00296F44"/>
    <w:rsid w:val="0029777D"/>
    <w:rsid w:val="002979C5"/>
    <w:rsid w:val="00297A20"/>
    <w:rsid w:val="00297C90"/>
    <w:rsid w:val="002A055E"/>
    <w:rsid w:val="002A06F0"/>
    <w:rsid w:val="002A0AAD"/>
    <w:rsid w:val="002A0CBA"/>
    <w:rsid w:val="002A1626"/>
    <w:rsid w:val="002A1D4E"/>
    <w:rsid w:val="002A1E34"/>
    <w:rsid w:val="002A23A7"/>
    <w:rsid w:val="002A2869"/>
    <w:rsid w:val="002A2A0B"/>
    <w:rsid w:val="002A2E3E"/>
    <w:rsid w:val="002A4D63"/>
    <w:rsid w:val="002A5CD0"/>
    <w:rsid w:val="002A6DB9"/>
    <w:rsid w:val="002A6FE9"/>
    <w:rsid w:val="002B06A6"/>
    <w:rsid w:val="002B24D6"/>
    <w:rsid w:val="002B3021"/>
    <w:rsid w:val="002B33C8"/>
    <w:rsid w:val="002B54AD"/>
    <w:rsid w:val="002B54BE"/>
    <w:rsid w:val="002B6281"/>
    <w:rsid w:val="002B654E"/>
    <w:rsid w:val="002B6AD9"/>
    <w:rsid w:val="002B742D"/>
    <w:rsid w:val="002C0D7E"/>
    <w:rsid w:val="002C0FB2"/>
    <w:rsid w:val="002C242E"/>
    <w:rsid w:val="002C2B6C"/>
    <w:rsid w:val="002C2F52"/>
    <w:rsid w:val="002C3D5F"/>
    <w:rsid w:val="002C4084"/>
    <w:rsid w:val="002C4090"/>
    <w:rsid w:val="002C41E6"/>
    <w:rsid w:val="002C49AD"/>
    <w:rsid w:val="002C4CF6"/>
    <w:rsid w:val="002C5C30"/>
    <w:rsid w:val="002C62EF"/>
    <w:rsid w:val="002C64CA"/>
    <w:rsid w:val="002C6B7D"/>
    <w:rsid w:val="002D071A"/>
    <w:rsid w:val="002D0893"/>
    <w:rsid w:val="002D0DB7"/>
    <w:rsid w:val="002D1DB8"/>
    <w:rsid w:val="002D2F4A"/>
    <w:rsid w:val="002D34B2"/>
    <w:rsid w:val="002D3A43"/>
    <w:rsid w:val="002D3FC9"/>
    <w:rsid w:val="002D48B0"/>
    <w:rsid w:val="002D533B"/>
    <w:rsid w:val="002D5B37"/>
    <w:rsid w:val="002D5C98"/>
    <w:rsid w:val="002D7368"/>
    <w:rsid w:val="002D7637"/>
    <w:rsid w:val="002E17F2"/>
    <w:rsid w:val="002E2141"/>
    <w:rsid w:val="002E392C"/>
    <w:rsid w:val="002E5131"/>
    <w:rsid w:val="002E5761"/>
    <w:rsid w:val="002E61E2"/>
    <w:rsid w:val="002E7CAE"/>
    <w:rsid w:val="002F13E4"/>
    <w:rsid w:val="002F2771"/>
    <w:rsid w:val="002F2C78"/>
    <w:rsid w:val="002F37A9"/>
    <w:rsid w:val="002F4079"/>
    <w:rsid w:val="002F4857"/>
    <w:rsid w:val="002F4F23"/>
    <w:rsid w:val="002F5DE6"/>
    <w:rsid w:val="002F5E69"/>
    <w:rsid w:val="002F6186"/>
    <w:rsid w:val="002F68AA"/>
    <w:rsid w:val="002F7B91"/>
    <w:rsid w:val="002F7F6A"/>
    <w:rsid w:val="00300673"/>
    <w:rsid w:val="003009AB"/>
    <w:rsid w:val="00300EBF"/>
    <w:rsid w:val="00301CE6"/>
    <w:rsid w:val="00301D1B"/>
    <w:rsid w:val="0030256B"/>
    <w:rsid w:val="00302638"/>
    <w:rsid w:val="00302C0B"/>
    <w:rsid w:val="00303925"/>
    <w:rsid w:val="003039FE"/>
    <w:rsid w:val="00303D24"/>
    <w:rsid w:val="00304E30"/>
    <w:rsid w:val="0030501F"/>
    <w:rsid w:val="00305075"/>
    <w:rsid w:val="003067CA"/>
    <w:rsid w:val="00307BA1"/>
    <w:rsid w:val="0031073D"/>
    <w:rsid w:val="00311702"/>
    <w:rsid w:val="00311E82"/>
    <w:rsid w:val="003132B8"/>
    <w:rsid w:val="003136F3"/>
    <w:rsid w:val="00313E5A"/>
    <w:rsid w:val="00313FD6"/>
    <w:rsid w:val="003143BD"/>
    <w:rsid w:val="00314D8A"/>
    <w:rsid w:val="0031508F"/>
    <w:rsid w:val="00315363"/>
    <w:rsid w:val="00320383"/>
    <w:rsid w:val="003203ED"/>
    <w:rsid w:val="00322C9F"/>
    <w:rsid w:val="00322FFF"/>
    <w:rsid w:val="00323ADA"/>
    <w:rsid w:val="00323E10"/>
    <w:rsid w:val="00324D23"/>
    <w:rsid w:val="003255A9"/>
    <w:rsid w:val="0032642B"/>
    <w:rsid w:val="00331325"/>
    <w:rsid w:val="00331751"/>
    <w:rsid w:val="003324DC"/>
    <w:rsid w:val="00332521"/>
    <w:rsid w:val="0033267E"/>
    <w:rsid w:val="00333AE5"/>
    <w:rsid w:val="00334579"/>
    <w:rsid w:val="00334DB6"/>
    <w:rsid w:val="00335858"/>
    <w:rsid w:val="00335F02"/>
    <w:rsid w:val="00336BDA"/>
    <w:rsid w:val="003370FB"/>
    <w:rsid w:val="003372DB"/>
    <w:rsid w:val="003377E2"/>
    <w:rsid w:val="00337A09"/>
    <w:rsid w:val="003400B0"/>
    <w:rsid w:val="00340C4C"/>
    <w:rsid w:val="00342BD7"/>
    <w:rsid w:val="003434C5"/>
    <w:rsid w:val="00343A1B"/>
    <w:rsid w:val="00344739"/>
    <w:rsid w:val="003447F5"/>
    <w:rsid w:val="00344899"/>
    <w:rsid w:val="0034518E"/>
    <w:rsid w:val="00346DB5"/>
    <w:rsid w:val="00347260"/>
    <w:rsid w:val="003477B1"/>
    <w:rsid w:val="00347882"/>
    <w:rsid w:val="00350BA4"/>
    <w:rsid w:val="0035118F"/>
    <w:rsid w:val="00351D54"/>
    <w:rsid w:val="003533A2"/>
    <w:rsid w:val="00353B4B"/>
    <w:rsid w:val="003545C9"/>
    <w:rsid w:val="00355F85"/>
    <w:rsid w:val="003561EA"/>
    <w:rsid w:val="00356302"/>
    <w:rsid w:val="00356D52"/>
    <w:rsid w:val="00357380"/>
    <w:rsid w:val="0035793D"/>
    <w:rsid w:val="00357D1D"/>
    <w:rsid w:val="003602D9"/>
    <w:rsid w:val="003604CE"/>
    <w:rsid w:val="003605C5"/>
    <w:rsid w:val="00361E49"/>
    <w:rsid w:val="003625E5"/>
    <w:rsid w:val="00363800"/>
    <w:rsid w:val="00363804"/>
    <w:rsid w:val="003653E0"/>
    <w:rsid w:val="00365F74"/>
    <w:rsid w:val="00366442"/>
    <w:rsid w:val="0036777D"/>
    <w:rsid w:val="0036792D"/>
    <w:rsid w:val="0037044C"/>
    <w:rsid w:val="003706B5"/>
    <w:rsid w:val="00370E47"/>
    <w:rsid w:val="00371C67"/>
    <w:rsid w:val="003724B2"/>
    <w:rsid w:val="00372AE7"/>
    <w:rsid w:val="003733A0"/>
    <w:rsid w:val="003742AC"/>
    <w:rsid w:val="003744F6"/>
    <w:rsid w:val="00375BFA"/>
    <w:rsid w:val="00375C9F"/>
    <w:rsid w:val="00376D54"/>
    <w:rsid w:val="00377345"/>
    <w:rsid w:val="00377CE1"/>
    <w:rsid w:val="0038002D"/>
    <w:rsid w:val="00381443"/>
    <w:rsid w:val="003828DF"/>
    <w:rsid w:val="00382F35"/>
    <w:rsid w:val="00383609"/>
    <w:rsid w:val="0038389C"/>
    <w:rsid w:val="00384C48"/>
    <w:rsid w:val="00384F89"/>
    <w:rsid w:val="00384FDB"/>
    <w:rsid w:val="00385BF0"/>
    <w:rsid w:val="00385DD8"/>
    <w:rsid w:val="00386026"/>
    <w:rsid w:val="003866F7"/>
    <w:rsid w:val="003870F3"/>
    <w:rsid w:val="00387564"/>
    <w:rsid w:val="00387651"/>
    <w:rsid w:val="00387EBF"/>
    <w:rsid w:val="0039140B"/>
    <w:rsid w:val="003919AF"/>
    <w:rsid w:val="00392C69"/>
    <w:rsid w:val="00392C6A"/>
    <w:rsid w:val="003939FF"/>
    <w:rsid w:val="00394104"/>
    <w:rsid w:val="0039441E"/>
    <w:rsid w:val="00394736"/>
    <w:rsid w:val="003948AB"/>
    <w:rsid w:val="00394998"/>
    <w:rsid w:val="00395CAF"/>
    <w:rsid w:val="00395CD3"/>
    <w:rsid w:val="00395E15"/>
    <w:rsid w:val="00396071"/>
    <w:rsid w:val="00396C2F"/>
    <w:rsid w:val="00397775"/>
    <w:rsid w:val="003A0301"/>
    <w:rsid w:val="003A0399"/>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1E69"/>
    <w:rsid w:val="003B2652"/>
    <w:rsid w:val="003B284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C50"/>
    <w:rsid w:val="003B7FE5"/>
    <w:rsid w:val="003C11C8"/>
    <w:rsid w:val="003C22F0"/>
    <w:rsid w:val="003C2702"/>
    <w:rsid w:val="003C3BB6"/>
    <w:rsid w:val="003C418C"/>
    <w:rsid w:val="003C5179"/>
    <w:rsid w:val="003C6AC8"/>
    <w:rsid w:val="003C7806"/>
    <w:rsid w:val="003D0655"/>
    <w:rsid w:val="003D0B4F"/>
    <w:rsid w:val="003D109F"/>
    <w:rsid w:val="003D1CEB"/>
    <w:rsid w:val="003D20EE"/>
    <w:rsid w:val="003D2478"/>
    <w:rsid w:val="003D2808"/>
    <w:rsid w:val="003D3C45"/>
    <w:rsid w:val="003D45C8"/>
    <w:rsid w:val="003D475C"/>
    <w:rsid w:val="003D4814"/>
    <w:rsid w:val="003D4D50"/>
    <w:rsid w:val="003D5250"/>
    <w:rsid w:val="003D5630"/>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25F7"/>
    <w:rsid w:val="003F2964"/>
    <w:rsid w:val="003F2CD4"/>
    <w:rsid w:val="003F40F2"/>
    <w:rsid w:val="003F434B"/>
    <w:rsid w:val="003F48D9"/>
    <w:rsid w:val="003F5319"/>
    <w:rsid w:val="003F5A97"/>
    <w:rsid w:val="003F6105"/>
    <w:rsid w:val="003F692E"/>
    <w:rsid w:val="003F6BBE"/>
    <w:rsid w:val="003F720D"/>
    <w:rsid w:val="003F76B2"/>
    <w:rsid w:val="003F794A"/>
    <w:rsid w:val="003F7A90"/>
    <w:rsid w:val="004000E8"/>
    <w:rsid w:val="00400B00"/>
    <w:rsid w:val="00401D5B"/>
    <w:rsid w:val="00401DAB"/>
    <w:rsid w:val="0040201A"/>
    <w:rsid w:val="0040270A"/>
    <w:rsid w:val="00402E2B"/>
    <w:rsid w:val="004042A7"/>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BC0"/>
    <w:rsid w:val="00413C55"/>
    <w:rsid w:val="00413E92"/>
    <w:rsid w:val="004145C3"/>
    <w:rsid w:val="00415AC2"/>
    <w:rsid w:val="00415F33"/>
    <w:rsid w:val="0041602E"/>
    <w:rsid w:val="00420011"/>
    <w:rsid w:val="00420254"/>
    <w:rsid w:val="00421105"/>
    <w:rsid w:val="0042170B"/>
    <w:rsid w:val="004218CE"/>
    <w:rsid w:val="00422AA4"/>
    <w:rsid w:val="00423CDE"/>
    <w:rsid w:val="004242F4"/>
    <w:rsid w:val="0042430C"/>
    <w:rsid w:val="00424722"/>
    <w:rsid w:val="004253EB"/>
    <w:rsid w:val="00425FFA"/>
    <w:rsid w:val="00426934"/>
    <w:rsid w:val="00427248"/>
    <w:rsid w:val="0042732D"/>
    <w:rsid w:val="00427E1F"/>
    <w:rsid w:val="0043056D"/>
    <w:rsid w:val="00431406"/>
    <w:rsid w:val="00431AD6"/>
    <w:rsid w:val="00432F48"/>
    <w:rsid w:val="00433863"/>
    <w:rsid w:val="004351B4"/>
    <w:rsid w:val="00435713"/>
    <w:rsid w:val="00437395"/>
    <w:rsid w:val="00437447"/>
    <w:rsid w:val="00441208"/>
    <w:rsid w:val="00441A92"/>
    <w:rsid w:val="00441E2C"/>
    <w:rsid w:val="00442430"/>
    <w:rsid w:val="00442449"/>
    <w:rsid w:val="004431DC"/>
    <w:rsid w:val="00444F56"/>
    <w:rsid w:val="00445AC2"/>
    <w:rsid w:val="00446488"/>
    <w:rsid w:val="004464E4"/>
    <w:rsid w:val="0044684A"/>
    <w:rsid w:val="00446939"/>
    <w:rsid w:val="00446CF1"/>
    <w:rsid w:val="00446DC2"/>
    <w:rsid w:val="00447A5E"/>
    <w:rsid w:val="004504AA"/>
    <w:rsid w:val="00450B6E"/>
    <w:rsid w:val="00450FAC"/>
    <w:rsid w:val="00451684"/>
    <w:rsid w:val="004517AA"/>
    <w:rsid w:val="00452CAC"/>
    <w:rsid w:val="004556B4"/>
    <w:rsid w:val="004558D1"/>
    <w:rsid w:val="00455E64"/>
    <w:rsid w:val="00457565"/>
    <w:rsid w:val="00457B71"/>
    <w:rsid w:val="004631C6"/>
    <w:rsid w:val="00464689"/>
    <w:rsid w:val="0046685E"/>
    <w:rsid w:val="004669E2"/>
    <w:rsid w:val="00466B3C"/>
    <w:rsid w:val="00466E50"/>
    <w:rsid w:val="004676F2"/>
    <w:rsid w:val="00470C31"/>
    <w:rsid w:val="00470D1A"/>
    <w:rsid w:val="0047189E"/>
    <w:rsid w:val="00471DE0"/>
    <w:rsid w:val="00472149"/>
    <w:rsid w:val="00473364"/>
    <w:rsid w:val="004734D0"/>
    <w:rsid w:val="004740E8"/>
    <w:rsid w:val="00474227"/>
    <w:rsid w:val="004746D3"/>
    <w:rsid w:val="004748A8"/>
    <w:rsid w:val="00474FA5"/>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858DF"/>
    <w:rsid w:val="00486679"/>
    <w:rsid w:val="004876AD"/>
    <w:rsid w:val="004909B3"/>
    <w:rsid w:val="004910B3"/>
    <w:rsid w:val="00491277"/>
    <w:rsid w:val="004912AE"/>
    <w:rsid w:val="00491EC5"/>
    <w:rsid w:val="00492320"/>
    <w:rsid w:val="004923F8"/>
    <w:rsid w:val="00492ADC"/>
    <w:rsid w:val="00492BC5"/>
    <w:rsid w:val="00492D1E"/>
    <w:rsid w:val="00493595"/>
    <w:rsid w:val="0049402F"/>
    <w:rsid w:val="004940BE"/>
    <w:rsid w:val="004964F1"/>
    <w:rsid w:val="004975E4"/>
    <w:rsid w:val="004A16BC"/>
    <w:rsid w:val="004A24B4"/>
    <w:rsid w:val="004A2B94"/>
    <w:rsid w:val="004A2C95"/>
    <w:rsid w:val="004A3A92"/>
    <w:rsid w:val="004A4FF2"/>
    <w:rsid w:val="004A5ECC"/>
    <w:rsid w:val="004A6AA3"/>
    <w:rsid w:val="004A716C"/>
    <w:rsid w:val="004B140F"/>
    <w:rsid w:val="004B1573"/>
    <w:rsid w:val="004B2182"/>
    <w:rsid w:val="004B25E6"/>
    <w:rsid w:val="004B27D8"/>
    <w:rsid w:val="004B2F18"/>
    <w:rsid w:val="004B54B0"/>
    <w:rsid w:val="004B5833"/>
    <w:rsid w:val="004B6369"/>
    <w:rsid w:val="004B6F6A"/>
    <w:rsid w:val="004B707E"/>
    <w:rsid w:val="004B7C0C"/>
    <w:rsid w:val="004C09EA"/>
    <w:rsid w:val="004C0C75"/>
    <w:rsid w:val="004C3493"/>
    <w:rsid w:val="004C3898"/>
    <w:rsid w:val="004C5085"/>
    <w:rsid w:val="004C5315"/>
    <w:rsid w:val="004C5AC4"/>
    <w:rsid w:val="004C5E29"/>
    <w:rsid w:val="004C6722"/>
    <w:rsid w:val="004C687E"/>
    <w:rsid w:val="004C71D0"/>
    <w:rsid w:val="004C721A"/>
    <w:rsid w:val="004C76B1"/>
    <w:rsid w:val="004D0E5F"/>
    <w:rsid w:val="004D294A"/>
    <w:rsid w:val="004D36B1"/>
    <w:rsid w:val="004D3C14"/>
    <w:rsid w:val="004D4128"/>
    <w:rsid w:val="004D412E"/>
    <w:rsid w:val="004D5A74"/>
    <w:rsid w:val="004D7939"/>
    <w:rsid w:val="004D7EBD"/>
    <w:rsid w:val="004E01A6"/>
    <w:rsid w:val="004E2680"/>
    <w:rsid w:val="004E283C"/>
    <w:rsid w:val="004E28F9"/>
    <w:rsid w:val="004E31BA"/>
    <w:rsid w:val="004E3B42"/>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45A8"/>
    <w:rsid w:val="004F4954"/>
    <w:rsid w:val="004F4C12"/>
    <w:rsid w:val="004F4DA3"/>
    <w:rsid w:val="004F7715"/>
    <w:rsid w:val="004F78B3"/>
    <w:rsid w:val="004F7967"/>
    <w:rsid w:val="00500B84"/>
    <w:rsid w:val="00500ECE"/>
    <w:rsid w:val="00501171"/>
    <w:rsid w:val="005011D7"/>
    <w:rsid w:val="005020C0"/>
    <w:rsid w:val="00502847"/>
    <w:rsid w:val="005030CB"/>
    <w:rsid w:val="005043AF"/>
    <w:rsid w:val="00504AF9"/>
    <w:rsid w:val="00505069"/>
    <w:rsid w:val="00505440"/>
    <w:rsid w:val="00505893"/>
    <w:rsid w:val="00506557"/>
    <w:rsid w:val="0050677A"/>
    <w:rsid w:val="00507322"/>
    <w:rsid w:val="00507374"/>
    <w:rsid w:val="005108D8"/>
    <w:rsid w:val="005116F9"/>
    <w:rsid w:val="00511FAD"/>
    <w:rsid w:val="00512074"/>
    <w:rsid w:val="00512CDA"/>
    <w:rsid w:val="00512DC6"/>
    <w:rsid w:val="005139D5"/>
    <w:rsid w:val="00514560"/>
    <w:rsid w:val="005153A7"/>
    <w:rsid w:val="005155E3"/>
    <w:rsid w:val="00517581"/>
    <w:rsid w:val="00520AC7"/>
    <w:rsid w:val="005212F9"/>
    <w:rsid w:val="005219CF"/>
    <w:rsid w:val="00521DB2"/>
    <w:rsid w:val="00522636"/>
    <w:rsid w:val="005241E2"/>
    <w:rsid w:val="00525D90"/>
    <w:rsid w:val="005275AD"/>
    <w:rsid w:val="005304EE"/>
    <w:rsid w:val="00531C1B"/>
    <w:rsid w:val="0053432F"/>
    <w:rsid w:val="005348D5"/>
    <w:rsid w:val="00534B59"/>
    <w:rsid w:val="00534D55"/>
    <w:rsid w:val="0053521D"/>
    <w:rsid w:val="005352AC"/>
    <w:rsid w:val="0053579D"/>
    <w:rsid w:val="005359FE"/>
    <w:rsid w:val="00535D9C"/>
    <w:rsid w:val="00535F91"/>
    <w:rsid w:val="0053626C"/>
    <w:rsid w:val="00536429"/>
    <w:rsid w:val="00536759"/>
    <w:rsid w:val="00537C62"/>
    <w:rsid w:val="0054046B"/>
    <w:rsid w:val="00540D30"/>
    <w:rsid w:val="00542EB7"/>
    <w:rsid w:val="0054333D"/>
    <w:rsid w:val="0054399F"/>
    <w:rsid w:val="00543B68"/>
    <w:rsid w:val="0054416F"/>
    <w:rsid w:val="005441AC"/>
    <w:rsid w:val="00545194"/>
    <w:rsid w:val="00546970"/>
    <w:rsid w:val="005469BA"/>
    <w:rsid w:val="005474F3"/>
    <w:rsid w:val="00547609"/>
    <w:rsid w:val="0055124B"/>
    <w:rsid w:val="00551CC4"/>
    <w:rsid w:val="0055236D"/>
    <w:rsid w:val="00552810"/>
    <w:rsid w:val="0055291A"/>
    <w:rsid w:val="005537C9"/>
    <w:rsid w:val="005548C2"/>
    <w:rsid w:val="00554E19"/>
    <w:rsid w:val="005559AF"/>
    <w:rsid w:val="0055704E"/>
    <w:rsid w:val="0055781E"/>
    <w:rsid w:val="0056082A"/>
    <w:rsid w:val="0056121F"/>
    <w:rsid w:val="00562B55"/>
    <w:rsid w:val="00563176"/>
    <w:rsid w:val="00563271"/>
    <w:rsid w:val="00563CF8"/>
    <w:rsid w:val="00563FC9"/>
    <w:rsid w:val="005641A6"/>
    <w:rsid w:val="00564BBA"/>
    <w:rsid w:val="00565A4E"/>
    <w:rsid w:val="00566491"/>
    <w:rsid w:val="0057058C"/>
    <w:rsid w:val="00571466"/>
    <w:rsid w:val="00572505"/>
    <w:rsid w:val="0057379A"/>
    <w:rsid w:val="00573835"/>
    <w:rsid w:val="00574AD8"/>
    <w:rsid w:val="00574AE5"/>
    <w:rsid w:val="005750B8"/>
    <w:rsid w:val="00575210"/>
    <w:rsid w:val="0057607D"/>
    <w:rsid w:val="00576160"/>
    <w:rsid w:val="00577965"/>
    <w:rsid w:val="005813F8"/>
    <w:rsid w:val="00582094"/>
    <w:rsid w:val="00582809"/>
    <w:rsid w:val="00583294"/>
    <w:rsid w:val="005841F3"/>
    <w:rsid w:val="00584F09"/>
    <w:rsid w:val="005850C8"/>
    <w:rsid w:val="005875AA"/>
    <w:rsid w:val="0058798C"/>
    <w:rsid w:val="00587D20"/>
    <w:rsid w:val="005900FA"/>
    <w:rsid w:val="00590E49"/>
    <w:rsid w:val="00592351"/>
    <w:rsid w:val="0059269B"/>
    <w:rsid w:val="005935A4"/>
    <w:rsid w:val="0059456D"/>
    <w:rsid w:val="005948C2"/>
    <w:rsid w:val="00594BE6"/>
    <w:rsid w:val="0059508C"/>
    <w:rsid w:val="00595C59"/>
    <w:rsid w:val="00595DCA"/>
    <w:rsid w:val="005969A4"/>
    <w:rsid w:val="00596FA9"/>
    <w:rsid w:val="0059779B"/>
    <w:rsid w:val="00597B4B"/>
    <w:rsid w:val="005A1138"/>
    <w:rsid w:val="005A114D"/>
    <w:rsid w:val="005A1E55"/>
    <w:rsid w:val="005A209A"/>
    <w:rsid w:val="005A33C0"/>
    <w:rsid w:val="005A36C4"/>
    <w:rsid w:val="005A3C64"/>
    <w:rsid w:val="005A49DB"/>
    <w:rsid w:val="005A4CEE"/>
    <w:rsid w:val="005A5BF1"/>
    <w:rsid w:val="005A656B"/>
    <w:rsid w:val="005A662D"/>
    <w:rsid w:val="005A66D9"/>
    <w:rsid w:val="005A72E4"/>
    <w:rsid w:val="005B0740"/>
    <w:rsid w:val="005B1147"/>
    <w:rsid w:val="005B1409"/>
    <w:rsid w:val="005B1E3A"/>
    <w:rsid w:val="005B2076"/>
    <w:rsid w:val="005B2587"/>
    <w:rsid w:val="005B29A6"/>
    <w:rsid w:val="005B2D57"/>
    <w:rsid w:val="005B2F2E"/>
    <w:rsid w:val="005B35D7"/>
    <w:rsid w:val="005B392A"/>
    <w:rsid w:val="005B3A08"/>
    <w:rsid w:val="005B3AA3"/>
    <w:rsid w:val="005B4A74"/>
    <w:rsid w:val="005B539F"/>
    <w:rsid w:val="005B64F8"/>
    <w:rsid w:val="005B6BD0"/>
    <w:rsid w:val="005B6DAC"/>
    <w:rsid w:val="005B6F83"/>
    <w:rsid w:val="005B7A2F"/>
    <w:rsid w:val="005C006F"/>
    <w:rsid w:val="005C0D84"/>
    <w:rsid w:val="005C2E0F"/>
    <w:rsid w:val="005C37DC"/>
    <w:rsid w:val="005C4A04"/>
    <w:rsid w:val="005C4DEE"/>
    <w:rsid w:val="005C4EFC"/>
    <w:rsid w:val="005C556E"/>
    <w:rsid w:val="005C56C8"/>
    <w:rsid w:val="005C6E3A"/>
    <w:rsid w:val="005C70BF"/>
    <w:rsid w:val="005C74FB"/>
    <w:rsid w:val="005C7AEE"/>
    <w:rsid w:val="005C7B3A"/>
    <w:rsid w:val="005C7C0B"/>
    <w:rsid w:val="005D0F2B"/>
    <w:rsid w:val="005D1602"/>
    <w:rsid w:val="005D24B5"/>
    <w:rsid w:val="005D355F"/>
    <w:rsid w:val="005D3B77"/>
    <w:rsid w:val="005D44FF"/>
    <w:rsid w:val="005D4CD3"/>
    <w:rsid w:val="005D4F4C"/>
    <w:rsid w:val="005D67DA"/>
    <w:rsid w:val="005D6B0D"/>
    <w:rsid w:val="005D7068"/>
    <w:rsid w:val="005D7151"/>
    <w:rsid w:val="005D77CF"/>
    <w:rsid w:val="005E0950"/>
    <w:rsid w:val="005E15D2"/>
    <w:rsid w:val="005E2B45"/>
    <w:rsid w:val="005E2C8B"/>
    <w:rsid w:val="005E385F"/>
    <w:rsid w:val="005E3AFC"/>
    <w:rsid w:val="005E428B"/>
    <w:rsid w:val="005E51E7"/>
    <w:rsid w:val="005E5B81"/>
    <w:rsid w:val="005E5E7F"/>
    <w:rsid w:val="005F00AC"/>
    <w:rsid w:val="005F034C"/>
    <w:rsid w:val="005F1411"/>
    <w:rsid w:val="005F15BC"/>
    <w:rsid w:val="005F2228"/>
    <w:rsid w:val="005F2CB1"/>
    <w:rsid w:val="005F3025"/>
    <w:rsid w:val="005F309B"/>
    <w:rsid w:val="005F4970"/>
    <w:rsid w:val="005F5664"/>
    <w:rsid w:val="005F618C"/>
    <w:rsid w:val="005F66C1"/>
    <w:rsid w:val="005F70BD"/>
    <w:rsid w:val="005F7DA4"/>
    <w:rsid w:val="00600159"/>
    <w:rsid w:val="00602082"/>
    <w:rsid w:val="006024AB"/>
    <w:rsid w:val="0060283C"/>
    <w:rsid w:val="006028D8"/>
    <w:rsid w:val="00603C0A"/>
    <w:rsid w:val="006044FE"/>
    <w:rsid w:val="00604CAE"/>
    <w:rsid w:val="00604D76"/>
    <w:rsid w:val="00604F14"/>
    <w:rsid w:val="00604FC6"/>
    <w:rsid w:val="0060663A"/>
    <w:rsid w:val="00606E6A"/>
    <w:rsid w:val="00607AD3"/>
    <w:rsid w:val="0061073D"/>
    <w:rsid w:val="006113FB"/>
    <w:rsid w:val="00611B83"/>
    <w:rsid w:val="00612156"/>
    <w:rsid w:val="006124C1"/>
    <w:rsid w:val="00613257"/>
    <w:rsid w:val="006137BF"/>
    <w:rsid w:val="006140C6"/>
    <w:rsid w:val="006148DB"/>
    <w:rsid w:val="0061519F"/>
    <w:rsid w:val="00617A73"/>
    <w:rsid w:val="00620A71"/>
    <w:rsid w:val="00620AED"/>
    <w:rsid w:val="00620D80"/>
    <w:rsid w:val="006234A6"/>
    <w:rsid w:val="0062355D"/>
    <w:rsid w:val="006237B6"/>
    <w:rsid w:val="00623B88"/>
    <w:rsid w:val="00623C19"/>
    <w:rsid w:val="00625A35"/>
    <w:rsid w:val="00625E0A"/>
    <w:rsid w:val="006269FF"/>
    <w:rsid w:val="006270D7"/>
    <w:rsid w:val="00627351"/>
    <w:rsid w:val="00630001"/>
    <w:rsid w:val="00630A4F"/>
    <w:rsid w:val="006311B3"/>
    <w:rsid w:val="006316DB"/>
    <w:rsid w:val="0063284C"/>
    <w:rsid w:val="00632DDA"/>
    <w:rsid w:val="0063326E"/>
    <w:rsid w:val="00633738"/>
    <w:rsid w:val="006344F3"/>
    <w:rsid w:val="00634652"/>
    <w:rsid w:val="00635720"/>
    <w:rsid w:val="00635815"/>
    <w:rsid w:val="0063593B"/>
    <w:rsid w:val="00636398"/>
    <w:rsid w:val="006366C5"/>
    <w:rsid w:val="006368D3"/>
    <w:rsid w:val="00637030"/>
    <w:rsid w:val="006377EC"/>
    <w:rsid w:val="00637C09"/>
    <w:rsid w:val="0064151F"/>
    <w:rsid w:val="00641533"/>
    <w:rsid w:val="00641A18"/>
    <w:rsid w:val="00641C5A"/>
    <w:rsid w:val="0064208D"/>
    <w:rsid w:val="00642BB7"/>
    <w:rsid w:val="00642E08"/>
    <w:rsid w:val="00643475"/>
    <w:rsid w:val="0064396A"/>
    <w:rsid w:val="00644308"/>
    <w:rsid w:val="0064537F"/>
    <w:rsid w:val="00645516"/>
    <w:rsid w:val="00645D13"/>
    <w:rsid w:val="0064624E"/>
    <w:rsid w:val="00646465"/>
    <w:rsid w:val="006466F7"/>
    <w:rsid w:val="00647618"/>
    <w:rsid w:val="0064795A"/>
    <w:rsid w:val="006501BC"/>
    <w:rsid w:val="00650AB9"/>
    <w:rsid w:val="00651399"/>
    <w:rsid w:val="00653850"/>
    <w:rsid w:val="00653DE1"/>
    <w:rsid w:val="00654893"/>
    <w:rsid w:val="00655733"/>
    <w:rsid w:val="00655ACD"/>
    <w:rsid w:val="00656A92"/>
    <w:rsid w:val="00656C02"/>
    <w:rsid w:val="00656DDE"/>
    <w:rsid w:val="00656E72"/>
    <w:rsid w:val="00657A31"/>
    <w:rsid w:val="0066011D"/>
    <w:rsid w:val="00660149"/>
    <w:rsid w:val="0066036B"/>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185F"/>
    <w:rsid w:val="00683A8A"/>
    <w:rsid w:val="00683ECE"/>
    <w:rsid w:val="0068440B"/>
    <w:rsid w:val="006859EC"/>
    <w:rsid w:val="0068729F"/>
    <w:rsid w:val="00687FBE"/>
    <w:rsid w:val="00690A5B"/>
    <w:rsid w:val="00690B1E"/>
    <w:rsid w:val="00691026"/>
    <w:rsid w:val="006910D9"/>
    <w:rsid w:val="00691505"/>
    <w:rsid w:val="0069208C"/>
    <w:rsid w:val="00694572"/>
    <w:rsid w:val="0069463A"/>
    <w:rsid w:val="00695FC2"/>
    <w:rsid w:val="0069629A"/>
    <w:rsid w:val="00696949"/>
    <w:rsid w:val="00696A39"/>
    <w:rsid w:val="00697052"/>
    <w:rsid w:val="00697F75"/>
    <w:rsid w:val="006A0347"/>
    <w:rsid w:val="006A0848"/>
    <w:rsid w:val="006A1171"/>
    <w:rsid w:val="006A2303"/>
    <w:rsid w:val="006A2335"/>
    <w:rsid w:val="006A3114"/>
    <w:rsid w:val="006A3C29"/>
    <w:rsid w:val="006A46FB"/>
    <w:rsid w:val="006A5288"/>
    <w:rsid w:val="006A5E28"/>
    <w:rsid w:val="006A697B"/>
    <w:rsid w:val="006A7393"/>
    <w:rsid w:val="006A75D3"/>
    <w:rsid w:val="006A7609"/>
    <w:rsid w:val="006A7AFF"/>
    <w:rsid w:val="006A7C13"/>
    <w:rsid w:val="006B0252"/>
    <w:rsid w:val="006B0F67"/>
    <w:rsid w:val="006B16C9"/>
    <w:rsid w:val="006B1816"/>
    <w:rsid w:val="006B2099"/>
    <w:rsid w:val="006B31D3"/>
    <w:rsid w:val="006B31E4"/>
    <w:rsid w:val="006B3466"/>
    <w:rsid w:val="006B35CD"/>
    <w:rsid w:val="006B3932"/>
    <w:rsid w:val="006B3B88"/>
    <w:rsid w:val="006B3BC3"/>
    <w:rsid w:val="006B4A20"/>
    <w:rsid w:val="006B50CF"/>
    <w:rsid w:val="006B5C38"/>
    <w:rsid w:val="006C03B8"/>
    <w:rsid w:val="006C06C1"/>
    <w:rsid w:val="006C2602"/>
    <w:rsid w:val="006C3293"/>
    <w:rsid w:val="006C36DC"/>
    <w:rsid w:val="006C3E60"/>
    <w:rsid w:val="006C437B"/>
    <w:rsid w:val="006C4C27"/>
    <w:rsid w:val="006C5EC9"/>
    <w:rsid w:val="006C6059"/>
    <w:rsid w:val="006C6355"/>
    <w:rsid w:val="006C6642"/>
    <w:rsid w:val="006C7522"/>
    <w:rsid w:val="006D0E4F"/>
    <w:rsid w:val="006D1DCB"/>
    <w:rsid w:val="006D2ABA"/>
    <w:rsid w:val="006D4198"/>
    <w:rsid w:val="006D4543"/>
    <w:rsid w:val="006D4B72"/>
    <w:rsid w:val="006D55C0"/>
    <w:rsid w:val="006D630D"/>
    <w:rsid w:val="006D6F08"/>
    <w:rsid w:val="006D6FD7"/>
    <w:rsid w:val="006D79A7"/>
    <w:rsid w:val="006E062C"/>
    <w:rsid w:val="006E14CC"/>
    <w:rsid w:val="006E1C82"/>
    <w:rsid w:val="006E1FE2"/>
    <w:rsid w:val="006E27AB"/>
    <w:rsid w:val="006E28B7"/>
    <w:rsid w:val="006E2A9B"/>
    <w:rsid w:val="006E3310"/>
    <w:rsid w:val="006E4368"/>
    <w:rsid w:val="006E4E39"/>
    <w:rsid w:val="006E4FF4"/>
    <w:rsid w:val="006E565E"/>
    <w:rsid w:val="006E57D3"/>
    <w:rsid w:val="006E66D8"/>
    <w:rsid w:val="006E673D"/>
    <w:rsid w:val="006E72EF"/>
    <w:rsid w:val="006E7963"/>
    <w:rsid w:val="006E7D3B"/>
    <w:rsid w:val="006F0D48"/>
    <w:rsid w:val="006F1B41"/>
    <w:rsid w:val="006F1B70"/>
    <w:rsid w:val="006F2520"/>
    <w:rsid w:val="006F341D"/>
    <w:rsid w:val="006F3CDE"/>
    <w:rsid w:val="006F4243"/>
    <w:rsid w:val="006F47FC"/>
    <w:rsid w:val="006F55B4"/>
    <w:rsid w:val="006F58D4"/>
    <w:rsid w:val="006F5C49"/>
    <w:rsid w:val="006F60DD"/>
    <w:rsid w:val="006F6582"/>
    <w:rsid w:val="007017A6"/>
    <w:rsid w:val="00701A1C"/>
    <w:rsid w:val="0070346E"/>
    <w:rsid w:val="00703D82"/>
    <w:rsid w:val="00704C9D"/>
    <w:rsid w:val="00704CB9"/>
    <w:rsid w:val="00704EDB"/>
    <w:rsid w:val="0070530C"/>
    <w:rsid w:val="00705D6D"/>
    <w:rsid w:val="00706101"/>
    <w:rsid w:val="00707072"/>
    <w:rsid w:val="00707276"/>
    <w:rsid w:val="00707D61"/>
    <w:rsid w:val="00710EA5"/>
    <w:rsid w:val="00712287"/>
    <w:rsid w:val="00712772"/>
    <w:rsid w:val="00712E00"/>
    <w:rsid w:val="0071304C"/>
    <w:rsid w:val="00713B24"/>
    <w:rsid w:val="007148D3"/>
    <w:rsid w:val="00714F16"/>
    <w:rsid w:val="0071542B"/>
    <w:rsid w:val="00715B6F"/>
    <w:rsid w:val="00715B9A"/>
    <w:rsid w:val="00715C49"/>
    <w:rsid w:val="0071685D"/>
    <w:rsid w:val="00716E18"/>
    <w:rsid w:val="007178A2"/>
    <w:rsid w:val="00717CFE"/>
    <w:rsid w:val="00720AA5"/>
    <w:rsid w:val="00720AE9"/>
    <w:rsid w:val="00721B32"/>
    <w:rsid w:val="007230AF"/>
    <w:rsid w:val="00723DA6"/>
    <w:rsid w:val="007254E5"/>
    <w:rsid w:val="007257D0"/>
    <w:rsid w:val="00725ACA"/>
    <w:rsid w:val="00726D42"/>
    <w:rsid w:val="00726EA6"/>
    <w:rsid w:val="00727208"/>
    <w:rsid w:val="0072722B"/>
    <w:rsid w:val="00727680"/>
    <w:rsid w:val="00730AE8"/>
    <w:rsid w:val="00731116"/>
    <w:rsid w:val="00731642"/>
    <w:rsid w:val="00731ACD"/>
    <w:rsid w:val="00732810"/>
    <w:rsid w:val="00733E8F"/>
    <w:rsid w:val="007348B1"/>
    <w:rsid w:val="00735780"/>
    <w:rsid w:val="00735AB1"/>
    <w:rsid w:val="00736221"/>
    <w:rsid w:val="007362A6"/>
    <w:rsid w:val="007362C9"/>
    <w:rsid w:val="00736D7D"/>
    <w:rsid w:val="00737901"/>
    <w:rsid w:val="00737FCB"/>
    <w:rsid w:val="00740AE9"/>
    <w:rsid w:val="00740E58"/>
    <w:rsid w:val="00742051"/>
    <w:rsid w:val="007426FF"/>
    <w:rsid w:val="007442E9"/>
    <w:rsid w:val="007445A0"/>
    <w:rsid w:val="0074524B"/>
    <w:rsid w:val="00745E82"/>
    <w:rsid w:val="00745F97"/>
    <w:rsid w:val="007465F8"/>
    <w:rsid w:val="00746CF0"/>
    <w:rsid w:val="00747870"/>
    <w:rsid w:val="00747D8B"/>
    <w:rsid w:val="007504E4"/>
    <w:rsid w:val="00750516"/>
    <w:rsid w:val="00751228"/>
    <w:rsid w:val="0075440B"/>
    <w:rsid w:val="00755255"/>
    <w:rsid w:val="007571E1"/>
    <w:rsid w:val="007574A7"/>
    <w:rsid w:val="00757A58"/>
    <w:rsid w:val="007600C0"/>
    <w:rsid w:val="00760264"/>
    <w:rsid w:val="007604B2"/>
    <w:rsid w:val="00761E2E"/>
    <w:rsid w:val="00761EBB"/>
    <w:rsid w:val="00762AE1"/>
    <w:rsid w:val="00765281"/>
    <w:rsid w:val="00765C06"/>
    <w:rsid w:val="007669A5"/>
    <w:rsid w:val="00766BAD"/>
    <w:rsid w:val="00766F28"/>
    <w:rsid w:val="0076780E"/>
    <w:rsid w:val="00767AD1"/>
    <w:rsid w:val="007720C7"/>
    <w:rsid w:val="007729A2"/>
    <w:rsid w:val="00775076"/>
    <w:rsid w:val="007754C6"/>
    <w:rsid w:val="007755F2"/>
    <w:rsid w:val="00776971"/>
    <w:rsid w:val="007775BE"/>
    <w:rsid w:val="00777EF1"/>
    <w:rsid w:val="00780298"/>
    <w:rsid w:val="007806FE"/>
    <w:rsid w:val="00780A29"/>
    <w:rsid w:val="00780A80"/>
    <w:rsid w:val="0078177E"/>
    <w:rsid w:val="00782246"/>
    <w:rsid w:val="007823FF"/>
    <w:rsid w:val="00782A30"/>
    <w:rsid w:val="0078304C"/>
    <w:rsid w:val="00783673"/>
    <w:rsid w:val="0078390C"/>
    <w:rsid w:val="00785490"/>
    <w:rsid w:val="007857AF"/>
    <w:rsid w:val="0078618F"/>
    <w:rsid w:val="00786A7C"/>
    <w:rsid w:val="00787553"/>
    <w:rsid w:val="007878E3"/>
    <w:rsid w:val="00791AC2"/>
    <w:rsid w:val="00792322"/>
    <w:rsid w:val="007925EA"/>
    <w:rsid w:val="0079264C"/>
    <w:rsid w:val="00793CD8"/>
    <w:rsid w:val="00794B34"/>
    <w:rsid w:val="007953B7"/>
    <w:rsid w:val="00795706"/>
    <w:rsid w:val="00795B05"/>
    <w:rsid w:val="00795C92"/>
    <w:rsid w:val="00796231"/>
    <w:rsid w:val="0079788B"/>
    <w:rsid w:val="00797D11"/>
    <w:rsid w:val="00797D8B"/>
    <w:rsid w:val="007A0627"/>
    <w:rsid w:val="007A09BC"/>
    <w:rsid w:val="007A0CE4"/>
    <w:rsid w:val="007A14F3"/>
    <w:rsid w:val="007A1CB3"/>
    <w:rsid w:val="007A28E8"/>
    <w:rsid w:val="007A2E73"/>
    <w:rsid w:val="007A306F"/>
    <w:rsid w:val="007A37DA"/>
    <w:rsid w:val="007A3977"/>
    <w:rsid w:val="007A3A9F"/>
    <w:rsid w:val="007A425D"/>
    <w:rsid w:val="007A43A6"/>
    <w:rsid w:val="007A44B6"/>
    <w:rsid w:val="007A49BB"/>
    <w:rsid w:val="007A58A6"/>
    <w:rsid w:val="007A5978"/>
    <w:rsid w:val="007A7EB3"/>
    <w:rsid w:val="007B2972"/>
    <w:rsid w:val="007B2DB5"/>
    <w:rsid w:val="007B2F0A"/>
    <w:rsid w:val="007B3C93"/>
    <w:rsid w:val="007B3D2D"/>
    <w:rsid w:val="007B449E"/>
    <w:rsid w:val="007B50AE"/>
    <w:rsid w:val="007B51DF"/>
    <w:rsid w:val="007B51F6"/>
    <w:rsid w:val="007B52C3"/>
    <w:rsid w:val="007B56AF"/>
    <w:rsid w:val="007B5C80"/>
    <w:rsid w:val="007B6BAB"/>
    <w:rsid w:val="007B74FC"/>
    <w:rsid w:val="007C05DD"/>
    <w:rsid w:val="007C09BC"/>
    <w:rsid w:val="007C0C3E"/>
    <w:rsid w:val="007C29FA"/>
    <w:rsid w:val="007C36EB"/>
    <w:rsid w:val="007C3D18"/>
    <w:rsid w:val="007C48C8"/>
    <w:rsid w:val="007C4A44"/>
    <w:rsid w:val="007C4C88"/>
    <w:rsid w:val="007C4F74"/>
    <w:rsid w:val="007C503A"/>
    <w:rsid w:val="007C575D"/>
    <w:rsid w:val="007C60BF"/>
    <w:rsid w:val="007C6561"/>
    <w:rsid w:val="007C6A07"/>
    <w:rsid w:val="007C75A1"/>
    <w:rsid w:val="007C77A5"/>
    <w:rsid w:val="007D04E5"/>
    <w:rsid w:val="007D0716"/>
    <w:rsid w:val="007D0FE1"/>
    <w:rsid w:val="007D1769"/>
    <w:rsid w:val="007D20D2"/>
    <w:rsid w:val="007D218A"/>
    <w:rsid w:val="007D3079"/>
    <w:rsid w:val="007D3F98"/>
    <w:rsid w:val="007D5901"/>
    <w:rsid w:val="007D59DE"/>
    <w:rsid w:val="007D6CD4"/>
    <w:rsid w:val="007D7526"/>
    <w:rsid w:val="007E014D"/>
    <w:rsid w:val="007E07D1"/>
    <w:rsid w:val="007E14D8"/>
    <w:rsid w:val="007E39A7"/>
    <w:rsid w:val="007E3D76"/>
    <w:rsid w:val="007E4610"/>
    <w:rsid w:val="007E4715"/>
    <w:rsid w:val="007E505B"/>
    <w:rsid w:val="007E6A8E"/>
    <w:rsid w:val="007E7091"/>
    <w:rsid w:val="007E73FA"/>
    <w:rsid w:val="007F08B2"/>
    <w:rsid w:val="007F2DC4"/>
    <w:rsid w:val="007F4B13"/>
    <w:rsid w:val="00801719"/>
    <w:rsid w:val="00801947"/>
    <w:rsid w:val="00801DFF"/>
    <w:rsid w:val="008027E9"/>
    <w:rsid w:val="00802D44"/>
    <w:rsid w:val="008033A9"/>
    <w:rsid w:val="00803FAE"/>
    <w:rsid w:val="008042E4"/>
    <w:rsid w:val="00804A0E"/>
    <w:rsid w:val="00804D09"/>
    <w:rsid w:val="008055A5"/>
    <w:rsid w:val="00805933"/>
    <w:rsid w:val="0080605F"/>
    <w:rsid w:val="00806D4A"/>
    <w:rsid w:val="00806E27"/>
    <w:rsid w:val="00807786"/>
    <w:rsid w:val="00810868"/>
    <w:rsid w:val="00810F12"/>
    <w:rsid w:val="00811823"/>
    <w:rsid w:val="00811FCB"/>
    <w:rsid w:val="00812821"/>
    <w:rsid w:val="0081446B"/>
    <w:rsid w:val="008148D9"/>
    <w:rsid w:val="008158D6"/>
    <w:rsid w:val="00815CC2"/>
    <w:rsid w:val="0081698F"/>
    <w:rsid w:val="008170A7"/>
    <w:rsid w:val="00817196"/>
    <w:rsid w:val="00817CAB"/>
    <w:rsid w:val="00821061"/>
    <w:rsid w:val="0082210B"/>
    <w:rsid w:val="0082238D"/>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8D6"/>
    <w:rsid w:val="00834613"/>
    <w:rsid w:val="0083470F"/>
    <w:rsid w:val="00834AFB"/>
    <w:rsid w:val="008358DE"/>
    <w:rsid w:val="00836AD3"/>
    <w:rsid w:val="008376AC"/>
    <w:rsid w:val="008400F3"/>
    <w:rsid w:val="00842360"/>
    <w:rsid w:val="008428DC"/>
    <w:rsid w:val="008444E8"/>
    <w:rsid w:val="00844E80"/>
    <w:rsid w:val="00846795"/>
    <w:rsid w:val="00846FE7"/>
    <w:rsid w:val="008476C6"/>
    <w:rsid w:val="00847EE8"/>
    <w:rsid w:val="00850395"/>
    <w:rsid w:val="00851594"/>
    <w:rsid w:val="00851AEF"/>
    <w:rsid w:val="00853104"/>
    <w:rsid w:val="008540F2"/>
    <w:rsid w:val="008546E1"/>
    <w:rsid w:val="00854F47"/>
    <w:rsid w:val="00856111"/>
    <w:rsid w:val="00856911"/>
    <w:rsid w:val="00856A4D"/>
    <w:rsid w:val="00857606"/>
    <w:rsid w:val="008620E0"/>
    <w:rsid w:val="008622B8"/>
    <w:rsid w:val="0086255A"/>
    <w:rsid w:val="0086419A"/>
    <w:rsid w:val="00864C65"/>
    <w:rsid w:val="008658C8"/>
    <w:rsid w:val="0086595A"/>
    <w:rsid w:val="00866821"/>
    <w:rsid w:val="00866FD4"/>
    <w:rsid w:val="008677FD"/>
    <w:rsid w:val="00867831"/>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ADA"/>
    <w:rsid w:val="00877C41"/>
    <w:rsid w:val="00877F18"/>
    <w:rsid w:val="00884B45"/>
    <w:rsid w:val="00885097"/>
    <w:rsid w:val="00886B3A"/>
    <w:rsid w:val="00887779"/>
    <w:rsid w:val="008903A9"/>
    <w:rsid w:val="00890662"/>
    <w:rsid w:val="0089108D"/>
    <w:rsid w:val="00892BEC"/>
    <w:rsid w:val="008939CB"/>
    <w:rsid w:val="008941E3"/>
    <w:rsid w:val="00894A88"/>
    <w:rsid w:val="008952DE"/>
    <w:rsid w:val="00895386"/>
    <w:rsid w:val="00895891"/>
    <w:rsid w:val="0089592B"/>
    <w:rsid w:val="00896A9A"/>
    <w:rsid w:val="00896D36"/>
    <w:rsid w:val="008971EF"/>
    <w:rsid w:val="00897707"/>
    <w:rsid w:val="00897E72"/>
    <w:rsid w:val="008A003F"/>
    <w:rsid w:val="008A0E6E"/>
    <w:rsid w:val="008A0F21"/>
    <w:rsid w:val="008A21FF"/>
    <w:rsid w:val="008A2CE2"/>
    <w:rsid w:val="008A30AC"/>
    <w:rsid w:val="008A30F9"/>
    <w:rsid w:val="008A3157"/>
    <w:rsid w:val="008A3EF4"/>
    <w:rsid w:val="008A44B8"/>
    <w:rsid w:val="008A48FF"/>
    <w:rsid w:val="008A4B11"/>
    <w:rsid w:val="008A51A8"/>
    <w:rsid w:val="008A541C"/>
    <w:rsid w:val="008A54C7"/>
    <w:rsid w:val="008A6215"/>
    <w:rsid w:val="008A6633"/>
    <w:rsid w:val="008A6FA9"/>
    <w:rsid w:val="008A7625"/>
    <w:rsid w:val="008A77D8"/>
    <w:rsid w:val="008A7F34"/>
    <w:rsid w:val="008B0442"/>
    <w:rsid w:val="008B0483"/>
    <w:rsid w:val="008B099C"/>
    <w:rsid w:val="008B120C"/>
    <w:rsid w:val="008B1733"/>
    <w:rsid w:val="008B2A00"/>
    <w:rsid w:val="008B412B"/>
    <w:rsid w:val="008B4645"/>
    <w:rsid w:val="008B49F0"/>
    <w:rsid w:val="008B51A0"/>
    <w:rsid w:val="008B582C"/>
    <w:rsid w:val="008B592A"/>
    <w:rsid w:val="008B5BAD"/>
    <w:rsid w:val="008B5E1C"/>
    <w:rsid w:val="008B5EFE"/>
    <w:rsid w:val="008B7B5C"/>
    <w:rsid w:val="008B7F31"/>
    <w:rsid w:val="008C04C3"/>
    <w:rsid w:val="008C0720"/>
    <w:rsid w:val="008C0C99"/>
    <w:rsid w:val="008C1466"/>
    <w:rsid w:val="008C198B"/>
    <w:rsid w:val="008C2017"/>
    <w:rsid w:val="008C31B7"/>
    <w:rsid w:val="008C38A9"/>
    <w:rsid w:val="008C3D9D"/>
    <w:rsid w:val="008C4958"/>
    <w:rsid w:val="008C4BAA"/>
    <w:rsid w:val="008C5813"/>
    <w:rsid w:val="008C6AE8"/>
    <w:rsid w:val="008C7573"/>
    <w:rsid w:val="008D00A5"/>
    <w:rsid w:val="008D0A07"/>
    <w:rsid w:val="008D0B62"/>
    <w:rsid w:val="008D181E"/>
    <w:rsid w:val="008D1EC2"/>
    <w:rsid w:val="008D27F4"/>
    <w:rsid w:val="008D34F1"/>
    <w:rsid w:val="008D3552"/>
    <w:rsid w:val="008D39D8"/>
    <w:rsid w:val="008D3BDF"/>
    <w:rsid w:val="008D3F73"/>
    <w:rsid w:val="008D4240"/>
    <w:rsid w:val="008D45C4"/>
    <w:rsid w:val="008D484B"/>
    <w:rsid w:val="008D4A9E"/>
    <w:rsid w:val="008D4CA2"/>
    <w:rsid w:val="008D51B3"/>
    <w:rsid w:val="008D5698"/>
    <w:rsid w:val="008D5DF0"/>
    <w:rsid w:val="008D5F0A"/>
    <w:rsid w:val="008D6999"/>
    <w:rsid w:val="008D6A2B"/>
    <w:rsid w:val="008D6D1A"/>
    <w:rsid w:val="008D777F"/>
    <w:rsid w:val="008D7BAC"/>
    <w:rsid w:val="008E03C0"/>
    <w:rsid w:val="008E065E"/>
    <w:rsid w:val="008E07E4"/>
    <w:rsid w:val="008E0927"/>
    <w:rsid w:val="008E10CA"/>
    <w:rsid w:val="008E1909"/>
    <w:rsid w:val="008E1D22"/>
    <w:rsid w:val="008E22F2"/>
    <w:rsid w:val="008E3954"/>
    <w:rsid w:val="008E3F7F"/>
    <w:rsid w:val="008E4073"/>
    <w:rsid w:val="008E52E0"/>
    <w:rsid w:val="008E570B"/>
    <w:rsid w:val="008E58D7"/>
    <w:rsid w:val="008E61F6"/>
    <w:rsid w:val="008E6ACC"/>
    <w:rsid w:val="008E707E"/>
    <w:rsid w:val="008E7E3A"/>
    <w:rsid w:val="008F005E"/>
    <w:rsid w:val="008F1C4E"/>
    <w:rsid w:val="008F1EAB"/>
    <w:rsid w:val="008F33DC"/>
    <w:rsid w:val="008F39D1"/>
    <w:rsid w:val="008F44DD"/>
    <w:rsid w:val="008F477F"/>
    <w:rsid w:val="008F4AA3"/>
    <w:rsid w:val="008F5080"/>
    <w:rsid w:val="008F59BA"/>
    <w:rsid w:val="008F661D"/>
    <w:rsid w:val="008F6AB2"/>
    <w:rsid w:val="008F7330"/>
    <w:rsid w:val="008F7D99"/>
    <w:rsid w:val="00900463"/>
    <w:rsid w:val="00901134"/>
    <w:rsid w:val="00901138"/>
    <w:rsid w:val="00901FE0"/>
    <w:rsid w:val="009021D2"/>
    <w:rsid w:val="00902350"/>
    <w:rsid w:val="00902577"/>
    <w:rsid w:val="0090336B"/>
    <w:rsid w:val="00904826"/>
    <w:rsid w:val="00904DA3"/>
    <w:rsid w:val="00904DEA"/>
    <w:rsid w:val="00904E62"/>
    <w:rsid w:val="00905214"/>
    <w:rsid w:val="009053AA"/>
    <w:rsid w:val="00905614"/>
    <w:rsid w:val="00905C67"/>
    <w:rsid w:val="009063EC"/>
    <w:rsid w:val="009066D1"/>
    <w:rsid w:val="00906743"/>
    <w:rsid w:val="00906939"/>
    <w:rsid w:val="00906DC6"/>
    <w:rsid w:val="00907105"/>
    <w:rsid w:val="00910B7D"/>
    <w:rsid w:val="00911DFB"/>
    <w:rsid w:val="0091375E"/>
    <w:rsid w:val="009139D9"/>
    <w:rsid w:val="00914533"/>
    <w:rsid w:val="00914AD8"/>
    <w:rsid w:val="00914B89"/>
    <w:rsid w:val="00914F64"/>
    <w:rsid w:val="00915AD7"/>
    <w:rsid w:val="00916079"/>
    <w:rsid w:val="00916221"/>
    <w:rsid w:val="00916C9F"/>
    <w:rsid w:val="00917351"/>
    <w:rsid w:val="009174D9"/>
    <w:rsid w:val="00917983"/>
    <w:rsid w:val="00917CE9"/>
    <w:rsid w:val="0092075B"/>
    <w:rsid w:val="00920BF2"/>
    <w:rsid w:val="00920DC9"/>
    <w:rsid w:val="00921FFC"/>
    <w:rsid w:val="00922010"/>
    <w:rsid w:val="00924397"/>
    <w:rsid w:val="0092511F"/>
    <w:rsid w:val="00927E57"/>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A06"/>
    <w:rsid w:val="00936D8A"/>
    <w:rsid w:val="00937788"/>
    <w:rsid w:val="00941636"/>
    <w:rsid w:val="00943394"/>
    <w:rsid w:val="00943742"/>
    <w:rsid w:val="00943BFA"/>
    <w:rsid w:val="009440A5"/>
    <w:rsid w:val="00945640"/>
    <w:rsid w:val="00945C05"/>
    <w:rsid w:val="00946945"/>
    <w:rsid w:val="009470A5"/>
    <w:rsid w:val="009473DB"/>
    <w:rsid w:val="0094750C"/>
    <w:rsid w:val="00947713"/>
    <w:rsid w:val="00950DE7"/>
    <w:rsid w:val="009510E1"/>
    <w:rsid w:val="009512F1"/>
    <w:rsid w:val="00952568"/>
    <w:rsid w:val="0095361D"/>
    <w:rsid w:val="00953920"/>
    <w:rsid w:val="00953A81"/>
    <w:rsid w:val="00953D47"/>
    <w:rsid w:val="0095477C"/>
    <w:rsid w:val="00954835"/>
    <w:rsid w:val="009562FF"/>
    <w:rsid w:val="0095681E"/>
    <w:rsid w:val="00957266"/>
    <w:rsid w:val="009572D4"/>
    <w:rsid w:val="009573E5"/>
    <w:rsid w:val="00960096"/>
    <w:rsid w:val="0096030F"/>
    <w:rsid w:val="00961138"/>
    <w:rsid w:val="00961921"/>
    <w:rsid w:val="00961BB2"/>
    <w:rsid w:val="00961CCD"/>
    <w:rsid w:val="00961EF3"/>
    <w:rsid w:val="00962B77"/>
    <w:rsid w:val="009632C2"/>
    <w:rsid w:val="00963D10"/>
    <w:rsid w:val="0096430A"/>
    <w:rsid w:val="0096458E"/>
    <w:rsid w:val="00964819"/>
    <w:rsid w:val="009652E5"/>
    <w:rsid w:val="0096554B"/>
    <w:rsid w:val="0096584A"/>
    <w:rsid w:val="0096660E"/>
    <w:rsid w:val="00966FB6"/>
    <w:rsid w:val="00967A19"/>
    <w:rsid w:val="00970C28"/>
    <w:rsid w:val="00971F08"/>
    <w:rsid w:val="00971F14"/>
    <w:rsid w:val="00972E86"/>
    <w:rsid w:val="00973137"/>
    <w:rsid w:val="00973973"/>
    <w:rsid w:val="00973B40"/>
    <w:rsid w:val="00973B60"/>
    <w:rsid w:val="0097603D"/>
    <w:rsid w:val="00976949"/>
    <w:rsid w:val="00980477"/>
    <w:rsid w:val="00980A5A"/>
    <w:rsid w:val="009826DE"/>
    <w:rsid w:val="009840A0"/>
    <w:rsid w:val="00984A64"/>
    <w:rsid w:val="00985253"/>
    <w:rsid w:val="009853B3"/>
    <w:rsid w:val="009856E8"/>
    <w:rsid w:val="00985A79"/>
    <w:rsid w:val="00986D46"/>
    <w:rsid w:val="00986EE3"/>
    <w:rsid w:val="009874F2"/>
    <w:rsid w:val="009876C6"/>
    <w:rsid w:val="00987AC7"/>
    <w:rsid w:val="00990630"/>
    <w:rsid w:val="00991761"/>
    <w:rsid w:val="00991F84"/>
    <w:rsid w:val="0099214E"/>
    <w:rsid w:val="00993348"/>
    <w:rsid w:val="0099363C"/>
    <w:rsid w:val="00993F91"/>
    <w:rsid w:val="0099488B"/>
    <w:rsid w:val="009948A7"/>
    <w:rsid w:val="00994DCA"/>
    <w:rsid w:val="0099599F"/>
    <w:rsid w:val="009960EC"/>
    <w:rsid w:val="009970DD"/>
    <w:rsid w:val="009A0864"/>
    <w:rsid w:val="009A0E6F"/>
    <w:rsid w:val="009A0FBA"/>
    <w:rsid w:val="009A14E0"/>
    <w:rsid w:val="009A1601"/>
    <w:rsid w:val="009A2B4F"/>
    <w:rsid w:val="009A3BB6"/>
    <w:rsid w:val="009A414D"/>
    <w:rsid w:val="009A462D"/>
    <w:rsid w:val="009A4A49"/>
    <w:rsid w:val="009A4E04"/>
    <w:rsid w:val="009A56D1"/>
    <w:rsid w:val="009A5CBA"/>
    <w:rsid w:val="009A5D25"/>
    <w:rsid w:val="009A7898"/>
    <w:rsid w:val="009B0FC2"/>
    <w:rsid w:val="009B18D1"/>
    <w:rsid w:val="009B1F30"/>
    <w:rsid w:val="009B2AE9"/>
    <w:rsid w:val="009B2B71"/>
    <w:rsid w:val="009B2C7B"/>
    <w:rsid w:val="009B38A3"/>
    <w:rsid w:val="009B3AC2"/>
    <w:rsid w:val="009B4D13"/>
    <w:rsid w:val="009B4DF4"/>
    <w:rsid w:val="009B564E"/>
    <w:rsid w:val="009B7E87"/>
    <w:rsid w:val="009C0169"/>
    <w:rsid w:val="009C07CA"/>
    <w:rsid w:val="009C156B"/>
    <w:rsid w:val="009C1606"/>
    <w:rsid w:val="009C1D3C"/>
    <w:rsid w:val="009C3032"/>
    <w:rsid w:val="009C3C81"/>
    <w:rsid w:val="009C403E"/>
    <w:rsid w:val="009C4B90"/>
    <w:rsid w:val="009C5904"/>
    <w:rsid w:val="009C687B"/>
    <w:rsid w:val="009C6D39"/>
    <w:rsid w:val="009C7894"/>
    <w:rsid w:val="009D01CD"/>
    <w:rsid w:val="009D13DD"/>
    <w:rsid w:val="009D1652"/>
    <w:rsid w:val="009D19E4"/>
    <w:rsid w:val="009D1AA4"/>
    <w:rsid w:val="009D2547"/>
    <w:rsid w:val="009D2A91"/>
    <w:rsid w:val="009D377D"/>
    <w:rsid w:val="009D393D"/>
    <w:rsid w:val="009D3980"/>
    <w:rsid w:val="009D3E49"/>
    <w:rsid w:val="009D4FF0"/>
    <w:rsid w:val="009D526D"/>
    <w:rsid w:val="009D6883"/>
    <w:rsid w:val="009D6DE2"/>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E6B86"/>
    <w:rsid w:val="009F0540"/>
    <w:rsid w:val="009F08F3"/>
    <w:rsid w:val="009F344F"/>
    <w:rsid w:val="009F3A0E"/>
    <w:rsid w:val="009F3AD1"/>
    <w:rsid w:val="009F623C"/>
    <w:rsid w:val="009F6631"/>
    <w:rsid w:val="009F6B4E"/>
    <w:rsid w:val="009F7D02"/>
    <w:rsid w:val="009F7E33"/>
    <w:rsid w:val="00A002D6"/>
    <w:rsid w:val="00A01271"/>
    <w:rsid w:val="00A01956"/>
    <w:rsid w:val="00A031D8"/>
    <w:rsid w:val="00A03AE4"/>
    <w:rsid w:val="00A03BF3"/>
    <w:rsid w:val="00A048A8"/>
    <w:rsid w:val="00A04F49"/>
    <w:rsid w:val="00A0595C"/>
    <w:rsid w:val="00A05B83"/>
    <w:rsid w:val="00A0764B"/>
    <w:rsid w:val="00A10540"/>
    <w:rsid w:val="00A10572"/>
    <w:rsid w:val="00A10620"/>
    <w:rsid w:val="00A11415"/>
    <w:rsid w:val="00A118EA"/>
    <w:rsid w:val="00A11FD5"/>
    <w:rsid w:val="00A1362B"/>
    <w:rsid w:val="00A13E54"/>
    <w:rsid w:val="00A142AA"/>
    <w:rsid w:val="00A14FF3"/>
    <w:rsid w:val="00A1525D"/>
    <w:rsid w:val="00A1577A"/>
    <w:rsid w:val="00A16A93"/>
    <w:rsid w:val="00A17C4D"/>
    <w:rsid w:val="00A17F63"/>
    <w:rsid w:val="00A200D0"/>
    <w:rsid w:val="00A20E87"/>
    <w:rsid w:val="00A20FCD"/>
    <w:rsid w:val="00A2193B"/>
    <w:rsid w:val="00A21CF3"/>
    <w:rsid w:val="00A222C3"/>
    <w:rsid w:val="00A22B90"/>
    <w:rsid w:val="00A23443"/>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805"/>
    <w:rsid w:val="00A33E40"/>
    <w:rsid w:val="00A3448A"/>
    <w:rsid w:val="00A35E65"/>
    <w:rsid w:val="00A36297"/>
    <w:rsid w:val="00A3773A"/>
    <w:rsid w:val="00A37740"/>
    <w:rsid w:val="00A37E30"/>
    <w:rsid w:val="00A40F09"/>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57262"/>
    <w:rsid w:val="00A57980"/>
    <w:rsid w:val="00A6079D"/>
    <w:rsid w:val="00A61010"/>
    <w:rsid w:val="00A61499"/>
    <w:rsid w:val="00A62846"/>
    <w:rsid w:val="00A62A77"/>
    <w:rsid w:val="00A63483"/>
    <w:rsid w:val="00A6408D"/>
    <w:rsid w:val="00A657D7"/>
    <w:rsid w:val="00A660AC"/>
    <w:rsid w:val="00A67E40"/>
    <w:rsid w:val="00A67E6C"/>
    <w:rsid w:val="00A70187"/>
    <w:rsid w:val="00A706A2"/>
    <w:rsid w:val="00A71B99"/>
    <w:rsid w:val="00A72208"/>
    <w:rsid w:val="00A73880"/>
    <w:rsid w:val="00A739C6"/>
    <w:rsid w:val="00A739D0"/>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471A"/>
    <w:rsid w:val="00AA51D6"/>
    <w:rsid w:val="00AA604E"/>
    <w:rsid w:val="00AA74FD"/>
    <w:rsid w:val="00AA76ED"/>
    <w:rsid w:val="00AB0BC8"/>
    <w:rsid w:val="00AB11CA"/>
    <w:rsid w:val="00AB14D9"/>
    <w:rsid w:val="00AB2601"/>
    <w:rsid w:val="00AB3EEC"/>
    <w:rsid w:val="00AB4479"/>
    <w:rsid w:val="00AB4AB8"/>
    <w:rsid w:val="00AB5A74"/>
    <w:rsid w:val="00AB5E48"/>
    <w:rsid w:val="00AB61EC"/>
    <w:rsid w:val="00AB64A7"/>
    <w:rsid w:val="00AB655E"/>
    <w:rsid w:val="00AB6D03"/>
    <w:rsid w:val="00AB6D11"/>
    <w:rsid w:val="00AC007F"/>
    <w:rsid w:val="00AC0537"/>
    <w:rsid w:val="00AC29DD"/>
    <w:rsid w:val="00AC2ECD"/>
    <w:rsid w:val="00AC3119"/>
    <w:rsid w:val="00AC39D5"/>
    <w:rsid w:val="00AC49FB"/>
    <w:rsid w:val="00AC5590"/>
    <w:rsid w:val="00AC5A10"/>
    <w:rsid w:val="00AC5E58"/>
    <w:rsid w:val="00AC7B30"/>
    <w:rsid w:val="00AD049B"/>
    <w:rsid w:val="00AD0AA3"/>
    <w:rsid w:val="00AD1889"/>
    <w:rsid w:val="00AD1FA3"/>
    <w:rsid w:val="00AD2003"/>
    <w:rsid w:val="00AD2407"/>
    <w:rsid w:val="00AD2510"/>
    <w:rsid w:val="00AD28D2"/>
    <w:rsid w:val="00AD2D8A"/>
    <w:rsid w:val="00AD2ED0"/>
    <w:rsid w:val="00AD315E"/>
    <w:rsid w:val="00AD32A5"/>
    <w:rsid w:val="00AD3F94"/>
    <w:rsid w:val="00AD4A5A"/>
    <w:rsid w:val="00AD57E7"/>
    <w:rsid w:val="00AD5DD0"/>
    <w:rsid w:val="00AD7BA8"/>
    <w:rsid w:val="00AE11F0"/>
    <w:rsid w:val="00AE1870"/>
    <w:rsid w:val="00AE27AC"/>
    <w:rsid w:val="00AE32A3"/>
    <w:rsid w:val="00AE34CB"/>
    <w:rsid w:val="00AE39C8"/>
    <w:rsid w:val="00AE39F5"/>
    <w:rsid w:val="00AE40E0"/>
    <w:rsid w:val="00AE4176"/>
    <w:rsid w:val="00AE42E7"/>
    <w:rsid w:val="00AE446F"/>
    <w:rsid w:val="00AE4A7A"/>
    <w:rsid w:val="00AE4DBA"/>
    <w:rsid w:val="00AE4F07"/>
    <w:rsid w:val="00AE56FA"/>
    <w:rsid w:val="00AE57B0"/>
    <w:rsid w:val="00AE64E2"/>
    <w:rsid w:val="00AF0559"/>
    <w:rsid w:val="00AF1780"/>
    <w:rsid w:val="00AF1C5D"/>
    <w:rsid w:val="00AF2AE6"/>
    <w:rsid w:val="00AF2D34"/>
    <w:rsid w:val="00AF2DA7"/>
    <w:rsid w:val="00AF42D7"/>
    <w:rsid w:val="00B006FE"/>
    <w:rsid w:val="00B007CB"/>
    <w:rsid w:val="00B0184B"/>
    <w:rsid w:val="00B01EE7"/>
    <w:rsid w:val="00B02975"/>
    <w:rsid w:val="00B029D9"/>
    <w:rsid w:val="00B02AA9"/>
    <w:rsid w:val="00B02FA3"/>
    <w:rsid w:val="00B041A5"/>
    <w:rsid w:val="00B045B4"/>
    <w:rsid w:val="00B046A0"/>
    <w:rsid w:val="00B05084"/>
    <w:rsid w:val="00B05102"/>
    <w:rsid w:val="00B06ABA"/>
    <w:rsid w:val="00B07253"/>
    <w:rsid w:val="00B10DBE"/>
    <w:rsid w:val="00B118CA"/>
    <w:rsid w:val="00B1235A"/>
    <w:rsid w:val="00B130D1"/>
    <w:rsid w:val="00B14A30"/>
    <w:rsid w:val="00B14C34"/>
    <w:rsid w:val="00B14E57"/>
    <w:rsid w:val="00B15656"/>
    <w:rsid w:val="00B157F9"/>
    <w:rsid w:val="00B15B7A"/>
    <w:rsid w:val="00B1648D"/>
    <w:rsid w:val="00B16B4D"/>
    <w:rsid w:val="00B16C71"/>
    <w:rsid w:val="00B17669"/>
    <w:rsid w:val="00B1785D"/>
    <w:rsid w:val="00B20256"/>
    <w:rsid w:val="00B20913"/>
    <w:rsid w:val="00B20D09"/>
    <w:rsid w:val="00B20DDB"/>
    <w:rsid w:val="00B21CAC"/>
    <w:rsid w:val="00B21F04"/>
    <w:rsid w:val="00B2203E"/>
    <w:rsid w:val="00B229A2"/>
    <w:rsid w:val="00B22B96"/>
    <w:rsid w:val="00B23A92"/>
    <w:rsid w:val="00B23F54"/>
    <w:rsid w:val="00B2402F"/>
    <w:rsid w:val="00B24E27"/>
    <w:rsid w:val="00B256B3"/>
    <w:rsid w:val="00B2763F"/>
    <w:rsid w:val="00B27AAC"/>
    <w:rsid w:val="00B30929"/>
    <w:rsid w:val="00B30A5F"/>
    <w:rsid w:val="00B3281C"/>
    <w:rsid w:val="00B3287D"/>
    <w:rsid w:val="00B33284"/>
    <w:rsid w:val="00B334D1"/>
    <w:rsid w:val="00B34034"/>
    <w:rsid w:val="00B34469"/>
    <w:rsid w:val="00B34959"/>
    <w:rsid w:val="00B35371"/>
    <w:rsid w:val="00B364E6"/>
    <w:rsid w:val="00B36ADD"/>
    <w:rsid w:val="00B36E50"/>
    <w:rsid w:val="00B372AA"/>
    <w:rsid w:val="00B40445"/>
    <w:rsid w:val="00B405B1"/>
    <w:rsid w:val="00B409E0"/>
    <w:rsid w:val="00B40CAE"/>
    <w:rsid w:val="00B40EBF"/>
    <w:rsid w:val="00B41888"/>
    <w:rsid w:val="00B41BBB"/>
    <w:rsid w:val="00B42D7E"/>
    <w:rsid w:val="00B42E33"/>
    <w:rsid w:val="00B44603"/>
    <w:rsid w:val="00B447FA"/>
    <w:rsid w:val="00B4488B"/>
    <w:rsid w:val="00B45A52"/>
    <w:rsid w:val="00B46175"/>
    <w:rsid w:val="00B5045C"/>
    <w:rsid w:val="00B51D46"/>
    <w:rsid w:val="00B52E85"/>
    <w:rsid w:val="00B53423"/>
    <w:rsid w:val="00B5371B"/>
    <w:rsid w:val="00B53EDA"/>
    <w:rsid w:val="00B548B7"/>
    <w:rsid w:val="00B54917"/>
    <w:rsid w:val="00B54D00"/>
    <w:rsid w:val="00B572EC"/>
    <w:rsid w:val="00B57CCB"/>
    <w:rsid w:val="00B60118"/>
    <w:rsid w:val="00B6083F"/>
    <w:rsid w:val="00B609E2"/>
    <w:rsid w:val="00B62BBF"/>
    <w:rsid w:val="00B63069"/>
    <w:rsid w:val="00B63FE6"/>
    <w:rsid w:val="00B643E3"/>
    <w:rsid w:val="00B644DF"/>
    <w:rsid w:val="00B64838"/>
    <w:rsid w:val="00B662C7"/>
    <w:rsid w:val="00B664C7"/>
    <w:rsid w:val="00B66D06"/>
    <w:rsid w:val="00B66FD4"/>
    <w:rsid w:val="00B67B87"/>
    <w:rsid w:val="00B7011B"/>
    <w:rsid w:val="00B70D57"/>
    <w:rsid w:val="00B713D8"/>
    <w:rsid w:val="00B73172"/>
    <w:rsid w:val="00B734A8"/>
    <w:rsid w:val="00B739F6"/>
    <w:rsid w:val="00B752B8"/>
    <w:rsid w:val="00B756A6"/>
    <w:rsid w:val="00B75D4D"/>
    <w:rsid w:val="00B76551"/>
    <w:rsid w:val="00B768AA"/>
    <w:rsid w:val="00B807F8"/>
    <w:rsid w:val="00B81761"/>
    <w:rsid w:val="00B81887"/>
    <w:rsid w:val="00B81A6C"/>
    <w:rsid w:val="00B82419"/>
    <w:rsid w:val="00B82997"/>
    <w:rsid w:val="00B82A4F"/>
    <w:rsid w:val="00B85DD4"/>
    <w:rsid w:val="00B85DE5"/>
    <w:rsid w:val="00B869FC"/>
    <w:rsid w:val="00B86CBC"/>
    <w:rsid w:val="00B876C6"/>
    <w:rsid w:val="00B90F73"/>
    <w:rsid w:val="00B91421"/>
    <w:rsid w:val="00B92C54"/>
    <w:rsid w:val="00B93B59"/>
    <w:rsid w:val="00B93F06"/>
    <w:rsid w:val="00B9406A"/>
    <w:rsid w:val="00B945E3"/>
    <w:rsid w:val="00B94B10"/>
    <w:rsid w:val="00B95304"/>
    <w:rsid w:val="00B95D99"/>
    <w:rsid w:val="00B96FA6"/>
    <w:rsid w:val="00BA01CD"/>
    <w:rsid w:val="00BA035D"/>
    <w:rsid w:val="00BA0DE1"/>
    <w:rsid w:val="00BA1D10"/>
    <w:rsid w:val="00BA2245"/>
    <w:rsid w:val="00BA2277"/>
    <w:rsid w:val="00BA2280"/>
    <w:rsid w:val="00BA2A08"/>
    <w:rsid w:val="00BA4A81"/>
    <w:rsid w:val="00BA520B"/>
    <w:rsid w:val="00BA56D2"/>
    <w:rsid w:val="00BA75FD"/>
    <w:rsid w:val="00BA76E0"/>
    <w:rsid w:val="00BA777C"/>
    <w:rsid w:val="00BB0873"/>
    <w:rsid w:val="00BB2803"/>
    <w:rsid w:val="00BB2A25"/>
    <w:rsid w:val="00BB30ED"/>
    <w:rsid w:val="00BB3887"/>
    <w:rsid w:val="00BB399F"/>
    <w:rsid w:val="00BB3B83"/>
    <w:rsid w:val="00BB4C67"/>
    <w:rsid w:val="00BB4D8F"/>
    <w:rsid w:val="00BB51E9"/>
    <w:rsid w:val="00BB5965"/>
    <w:rsid w:val="00BB59BC"/>
    <w:rsid w:val="00BB674F"/>
    <w:rsid w:val="00BB7803"/>
    <w:rsid w:val="00BC0FDC"/>
    <w:rsid w:val="00BC10E3"/>
    <w:rsid w:val="00BC1B04"/>
    <w:rsid w:val="00BC3053"/>
    <w:rsid w:val="00BC37D3"/>
    <w:rsid w:val="00BC3EEB"/>
    <w:rsid w:val="00BC4602"/>
    <w:rsid w:val="00BC4CD3"/>
    <w:rsid w:val="00BC4D2E"/>
    <w:rsid w:val="00BC4E07"/>
    <w:rsid w:val="00BC578F"/>
    <w:rsid w:val="00BC6438"/>
    <w:rsid w:val="00BC7AD5"/>
    <w:rsid w:val="00BC7C6D"/>
    <w:rsid w:val="00BD0D78"/>
    <w:rsid w:val="00BD2A18"/>
    <w:rsid w:val="00BD2E33"/>
    <w:rsid w:val="00BD38B1"/>
    <w:rsid w:val="00BD48AC"/>
    <w:rsid w:val="00BD49D5"/>
    <w:rsid w:val="00BD5F1A"/>
    <w:rsid w:val="00BE0069"/>
    <w:rsid w:val="00BE0147"/>
    <w:rsid w:val="00BE01C6"/>
    <w:rsid w:val="00BE02A3"/>
    <w:rsid w:val="00BE1234"/>
    <w:rsid w:val="00BE1F42"/>
    <w:rsid w:val="00BE1F53"/>
    <w:rsid w:val="00BE2361"/>
    <w:rsid w:val="00BE260E"/>
    <w:rsid w:val="00BE2FA6"/>
    <w:rsid w:val="00BE333F"/>
    <w:rsid w:val="00BE4A83"/>
    <w:rsid w:val="00BE4AFA"/>
    <w:rsid w:val="00BE4B8F"/>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604E"/>
    <w:rsid w:val="00BF74C7"/>
    <w:rsid w:val="00BF7820"/>
    <w:rsid w:val="00C0057B"/>
    <w:rsid w:val="00C010E1"/>
    <w:rsid w:val="00C011B5"/>
    <w:rsid w:val="00C015F1"/>
    <w:rsid w:val="00C017E8"/>
    <w:rsid w:val="00C01A55"/>
    <w:rsid w:val="00C01F33"/>
    <w:rsid w:val="00C02CC6"/>
    <w:rsid w:val="00C03D51"/>
    <w:rsid w:val="00C040D1"/>
    <w:rsid w:val="00C040F7"/>
    <w:rsid w:val="00C044AB"/>
    <w:rsid w:val="00C047DB"/>
    <w:rsid w:val="00C0502A"/>
    <w:rsid w:val="00C051C8"/>
    <w:rsid w:val="00C05706"/>
    <w:rsid w:val="00C06CFF"/>
    <w:rsid w:val="00C07377"/>
    <w:rsid w:val="00C07417"/>
    <w:rsid w:val="00C07534"/>
    <w:rsid w:val="00C07B9F"/>
    <w:rsid w:val="00C07D32"/>
    <w:rsid w:val="00C10478"/>
    <w:rsid w:val="00C11288"/>
    <w:rsid w:val="00C12107"/>
    <w:rsid w:val="00C1281F"/>
    <w:rsid w:val="00C132D5"/>
    <w:rsid w:val="00C13BD1"/>
    <w:rsid w:val="00C13F95"/>
    <w:rsid w:val="00C1415C"/>
    <w:rsid w:val="00C14D4B"/>
    <w:rsid w:val="00C154BB"/>
    <w:rsid w:val="00C16487"/>
    <w:rsid w:val="00C168B9"/>
    <w:rsid w:val="00C17372"/>
    <w:rsid w:val="00C17437"/>
    <w:rsid w:val="00C176B1"/>
    <w:rsid w:val="00C202FC"/>
    <w:rsid w:val="00C21677"/>
    <w:rsid w:val="00C21728"/>
    <w:rsid w:val="00C225E1"/>
    <w:rsid w:val="00C23412"/>
    <w:rsid w:val="00C2413F"/>
    <w:rsid w:val="00C2419E"/>
    <w:rsid w:val="00C24908"/>
    <w:rsid w:val="00C26434"/>
    <w:rsid w:val="00C26DA3"/>
    <w:rsid w:val="00C26F3D"/>
    <w:rsid w:val="00C27194"/>
    <w:rsid w:val="00C2786D"/>
    <w:rsid w:val="00C279B5"/>
    <w:rsid w:val="00C27C45"/>
    <w:rsid w:val="00C3198A"/>
    <w:rsid w:val="00C35545"/>
    <w:rsid w:val="00C3719D"/>
    <w:rsid w:val="00C371CF"/>
    <w:rsid w:val="00C37CB2"/>
    <w:rsid w:val="00C40B8D"/>
    <w:rsid w:val="00C415A1"/>
    <w:rsid w:val="00C41CA7"/>
    <w:rsid w:val="00C429DB"/>
    <w:rsid w:val="00C43151"/>
    <w:rsid w:val="00C44F23"/>
    <w:rsid w:val="00C44FC4"/>
    <w:rsid w:val="00C45A75"/>
    <w:rsid w:val="00C4635A"/>
    <w:rsid w:val="00C463A8"/>
    <w:rsid w:val="00C46A90"/>
    <w:rsid w:val="00C471BC"/>
    <w:rsid w:val="00C473A5"/>
    <w:rsid w:val="00C47777"/>
    <w:rsid w:val="00C47A73"/>
    <w:rsid w:val="00C511E4"/>
    <w:rsid w:val="00C51B4C"/>
    <w:rsid w:val="00C52A9B"/>
    <w:rsid w:val="00C52E22"/>
    <w:rsid w:val="00C54266"/>
    <w:rsid w:val="00C54995"/>
    <w:rsid w:val="00C54D41"/>
    <w:rsid w:val="00C557D1"/>
    <w:rsid w:val="00C55ADB"/>
    <w:rsid w:val="00C55F35"/>
    <w:rsid w:val="00C56356"/>
    <w:rsid w:val="00C60783"/>
    <w:rsid w:val="00C60AC0"/>
    <w:rsid w:val="00C60F7F"/>
    <w:rsid w:val="00C60F9F"/>
    <w:rsid w:val="00C61F36"/>
    <w:rsid w:val="00C630C6"/>
    <w:rsid w:val="00C635DB"/>
    <w:rsid w:val="00C63D4D"/>
    <w:rsid w:val="00C64672"/>
    <w:rsid w:val="00C6484A"/>
    <w:rsid w:val="00C655B6"/>
    <w:rsid w:val="00C67125"/>
    <w:rsid w:val="00C67793"/>
    <w:rsid w:val="00C70697"/>
    <w:rsid w:val="00C70A9F"/>
    <w:rsid w:val="00C70B4C"/>
    <w:rsid w:val="00C70C9C"/>
    <w:rsid w:val="00C71EA7"/>
    <w:rsid w:val="00C72017"/>
    <w:rsid w:val="00C7206B"/>
    <w:rsid w:val="00C72093"/>
    <w:rsid w:val="00C7229D"/>
    <w:rsid w:val="00C728B5"/>
    <w:rsid w:val="00C72EF4"/>
    <w:rsid w:val="00C73EED"/>
    <w:rsid w:val="00C74426"/>
    <w:rsid w:val="00C744FE"/>
    <w:rsid w:val="00C74BED"/>
    <w:rsid w:val="00C75ACF"/>
    <w:rsid w:val="00C75D2F"/>
    <w:rsid w:val="00C7653B"/>
    <w:rsid w:val="00C767B9"/>
    <w:rsid w:val="00C767BE"/>
    <w:rsid w:val="00C76E3C"/>
    <w:rsid w:val="00C77376"/>
    <w:rsid w:val="00C813C5"/>
    <w:rsid w:val="00C81534"/>
    <w:rsid w:val="00C81568"/>
    <w:rsid w:val="00C82D47"/>
    <w:rsid w:val="00C830EF"/>
    <w:rsid w:val="00C835A8"/>
    <w:rsid w:val="00C83D52"/>
    <w:rsid w:val="00C84231"/>
    <w:rsid w:val="00C84275"/>
    <w:rsid w:val="00C858B0"/>
    <w:rsid w:val="00C85BED"/>
    <w:rsid w:val="00C86949"/>
    <w:rsid w:val="00C879C6"/>
    <w:rsid w:val="00C87CEF"/>
    <w:rsid w:val="00C9027A"/>
    <w:rsid w:val="00C90316"/>
    <w:rsid w:val="00C9068E"/>
    <w:rsid w:val="00C919EB"/>
    <w:rsid w:val="00C93814"/>
    <w:rsid w:val="00C93C4B"/>
    <w:rsid w:val="00C9407C"/>
    <w:rsid w:val="00C941BC"/>
    <w:rsid w:val="00C944AB"/>
    <w:rsid w:val="00C94782"/>
    <w:rsid w:val="00C94E01"/>
    <w:rsid w:val="00C95144"/>
    <w:rsid w:val="00C9560F"/>
    <w:rsid w:val="00C956A2"/>
    <w:rsid w:val="00C95B40"/>
    <w:rsid w:val="00C97EF2"/>
    <w:rsid w:val="00CA1030"/>
    <w:rsid w:val="00CA1A54"/>
    <w:rsid w:val="00CA1ED8"/>
    <w:rsid w:val="00CA21D5"/>
    <w:rsid w:val="00CA306D"/>
    <w:rsid w:val="00CA3576"/>
    <w:rsid w:val="00CA3D16"/>
    <w:rsid w:val="00CA5B96"/>
    <w:rsid w:val="00CA63EA"/>
    <w:rsid w:val="00CA6FD7"/>
    <w:rsid w:val="00CA7234"/>
    <w:rsid w:val="00CA7DFA"/>
    <w:rsid w:val="00CB00E4"/>
    <w:rsid w:val="00CB04BA"/>
    <w:rsid w:val="00CB07E5"/>
    <w:rsid w:val="00CB0A02"/>
    <w:rsid w:val="00CB1CAA"/>
    <w:rsid w:val="00CB1F2B"/>
    <w:rsid w:val="00CB1F63"/>
    <w:rsid w:val="00CB3FEC"/>
    <w:rsid w:val="00CB43BB"/>
    <w:rsid w:val="00CB5354"/>
    <w:rsid w:val="00CB56C7"/>
    <w:rsid w:val="00CB6112"/>
    <w:rsid w:val="00CB6AFC"/>
    <w:rsid w:val="00CB6B57"/>
    <w:rsid w:val="00CB7170"/>
    <w:rsid w:val="00CB7440"/>
    <w:rsid w:val="00CC040E"/>
    <w:rsid w:val="00CC111F"/>
    <w:rsid w:val="00CC19A5"/>
    <w:rsid w:val="00CC1B60"/>
    <w:rsid w:val="00CC1F8E"/>
    <w:rsid w:val="00CC2011"/>
    <w:rsid w:val="00CC25FB"/>
    <w:rsid w:val="00CC3EA0"/>
    <w:rsid w:val="00CC4D27"/>
    <w:rsid w:val="00CC56A6"/>
    <w:rsid w:val="00CC5B11"/>
    <w:rsid w:val="00CC5E6E"/>
    <w:rsid w:val="00CC76F8"/>
    <w:rsid w:val="00CC7B45"/>
    <w:rsid w:val="00CC7D8A"/>
    <w:rsid w:val="00CD06D4"/>
    <w:rsid w:val="00CD09EE"/>
    <w:rsid w:val="00CD1188"/>
    <w:rsid w:val="00CD184A"/>
    <w:rsid w:val="00CD198D"/>
    <w:rsid w:val="00CD205D"/>
    <w:rsid w:val="00CD2358"/>
    <w:rsid w:val="00CD298A"/>
    <w:rsid w:val="00CD2ED1"/>
    <w:rsid w:val="00CD337B"/>
    <w:rsid w:val="00CD337C"/>
    <w:rsid w:val="00CD529C"/>
    <w:rsid w:val="00CD5791"/>
    <w:rsid w:val="00CD6DBD"/>
    <w:rsid w:val="00CD6F85"/>
    <w:rsid w:val="00CD7121"/>
    <w:rsid w:val="00CD7315"/>
    <w:rsid w:val="00CD77F8"/>
    <w:rsid w:val="00CD7BB5"/>
    <w:rsid w:val="00CE0424"/>
    <w:rsid w:val="00CE185E"/>
    <w:rsid w:val="00CE2DBF"/>
    <w:rsid w:val="00CE46C4"/>
    <w:rsid w:val="00CE4AB7"/>
    <w:rsid w:val="00CE5409"/>
    <w:rsid w:val="00CE5641"/>
    <w:rsid w:val="00CE584D"/>
    <w:rsid w:val="00CE6820"/>
    <w:rsid w:val="00CE6A71"/>
    <w:rsid w:val="00CE709D"/>
    <w:rsid w:val="00CE7561"/>
    <w:rsid w:val="00CF00C9"/>
    <w:rsid w:val="00CF0C39"/>
    <w:rsid w:val="00CF1354"/>
    <w:rsid w:val="00CF338E"/>
    <w:rsid w:val="00CF3B1F"/>
    <w:rsid w:val="00CF3BF6"/>
    <w:rsid w:val="00CF3BFE"/>
    <w:rsid w:val="00CF4940"/>
    <w:rsid w:val="00CF503B"/>
    <w:rsid w:val="00CF625B"/>
    <w:rsid w:val="00CF687E"/>
    <w:rsid w:val="00CF68A0"/>
    <w:rsid w:val="00CF7A81"/>
    <w:rsid w:val="00D010E0"/>
    <w:rsid w:val="00D020AC"/>
    <w:rsid w:val="00D029E5"/>
    <w:rsid w:val="00D0349B"/>
    <w:rsid w:val="00D05053"/>
    <w:rsid w:val="00D05068"/>
    <w:rsid w:val="00D05C3C"/>
    <w:rsid w:val="00D05CDF"/>
    <w:rsid w:val="00D06C14"/>
    <w:rsid w:val="00D07F5D"/>
    <w:rsid w:val="00D10249"/>
    <w:rsid w:val="00D1024E"/>
    <w:rsid w:val="00D1106A"/>
    <w:rsid w:val="00D115C3"/>
    <w:rsid w:val="00D11897"/>
    <w:rsid w:val="00D12459"/>
    <w:rsid w:val="00D13135"/>
    <w:rsid w:val="00D1360A"/>
    <w:rsid w:val="00D13E4E"/>
    <w:rsid w:val="00D15473"/>
    <w:rsid w:val="00D15FB0"/>
    <w:rsid w:val="00D165F6"/>
    <w:rsid w:val="00D1673F"/>
    <w:rsid w:val="00D16CED"/>
    <w:rsid w:val="00D1782C"/>
    <w:rsid w:val="00D21217"/>
    <w:rsid w:val="00D22C27"/>
    <w:rsid w:val="00D22E82"/>
    <w:rsid w:val="00D23040"/>
    <w:rsid w:val="00D230DE"/>
    <w:rsid w:val="00D239A7"/>
    <w:rsid w:val="00D23ADC"/>
    <w:rsid w:val="00D23F47"/>
    <w:rsid w:val="00D241B7"/>
    <w:rsid w:val="00D241EC"/>
    <w:rsid w:val="00D252D6"/>
    <w:rsid w:val="00D255CA"/>
    <w:rsid w:val="00D25A7D"/>
    <w:rsid w:val="00D26441"/>
    <w:rsid w:val="00D2732B"/>
    <w:rsid w:val="00D27B69"/>
    <w:rsid w:val="00D30F36"/>
    <w:rsid w:val="00D31260"/>
    <w:rsid w:val="00D31778"/>
    <w:rsid w:val="00D322F6"/>
    <w:rsid w:val="00D32329"/>
    <w:rsid w:val="00D340CC"/>
    <w:rsid w:val="00D347FA"/>
    <w:rsid w:val="00D3498D"/>
    <w:rsid w:val="00D34A89"/>
    <w:rsid w:val="00D35EDB"/>
    <w:rsid w:val="00D36663"/>
    <w:rsid w:val="00D36E71"/>
    <w:rsid w:val="00D373A5"/>
    <w:rsid w:val="00D37941"/>
    <w:rsid w:val="00D37D73"/>
    <w:rsid w:val="00D37D87"/>
    <w:rsid w:val="00D4002B"/>
    <w:rsid w:val="00D40B33"/>
    <w:rsid w:val="00D4318F"/>
    <w:rsid w:val="00D438BF"/>
    <w:rsid w:val="00D440F8"/>
    <w:rsid w:val="00D447A1"/>
    <w:rsid w:val="00D448CB"/>
    <w:rsid w:val="00D46473"/>
    <w:rsid w:val="00D47789"/>
    <w:rsid w:val="00D50936"/>
    <w:rsid w:val="00D50C0D"/>
    <w:rsid w:val="00D512B3"/>
    <w:rsid w:val="00D514F0"/>
    <w:rsid w:val="00D51941"/>
    <w:rsid w:val="00D526CA"/>
    <w:rsid w:val="00D5275F"/>
    <w:rsid w:val="00D52763"/>
    <w:rsid w:val="00D52966"/>
    <w:rsid w:val="00D53416"/>
    <w:rsid w:val="00D546FF"/>
    <w:rsid w:val="00D54710"/>
    <w:rsid w:val="00D553F8"/>
    <w:rsid w:val="00D5580D"/>
    <w:rsid w:val="00D55AD5"/>
    <w:rsid w:val="00D56504"/>
    <w:rsid w:val="00D576CA"/>
    <w:rsid w:val="00D57803"/>
    <w:rsid w:val="00D57880"/>
    <w:rsid w:val="00D57B85"/>
    <w:rsid w:val="00D603FE"/>
    <w:rsid w:val="00D60E29"/>
    <w:rsid w:val="00D61155"/>
    <w:rsid w:val="00D61235"/>
    <w:rsid w:val="00D616AB"/>
    <w:rsid w:val="00D61AF5"/>
    <w:rsid w:val="00D61B49"/>
    <w:rsid w:val="00D652B5"/>
    <w:rsid w:val="00D65695"/>
    <w:rsid w:val="00D65807"/>
    <w:rsid w:val="00D66155"/>
    <w:rsid w:val="00D66C4B"/>
    <w:rsid w:val="00D708B0"/>
    <w:rsid w:val="00D71E93"/>
    <w:rsid w:val="00D7271F"/>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0CD8"/>
    <w:rsid w:val="00D9196D"/>
    <w:rsid w:val="00D92982"/>
    <w:rsid w:val="00D93DD1"/>
    <w:rsid w:val="00D947B5"/>
    <w:rsid w:val="00D957FF"/>
    <w:rsid w:val="00D95E85"/>
    <w:rsid w:val="00D95EBB"/>
    <w:rsid w:val="00D964E3"/>
    <w:rsid w:val="00D96C1B"/>
    <w:rsid w:val="00D96F12"/>
    <w:rsid w:val="00D971F9"/>
    <w:rsid w:val="00D97716"/>
    <w:rsid w:val="00DA0D83"/>
    <w:rsid w:val="00DA101E"/>
    <w:rsid w:val="00DA1273"/>
    <w:rsid w:val="00DA22AF"/>
    <w:rsid w:val="00DA24E0"/>
    <w:rsid w:val="00DA305E"/>
    <w:rsid w:val="00DA3321"/>
    <w:rsid w:val="00DA3728"/>
    <w:rsid w:val="00DA5417"/>
    <w:rsid w:val="00DA56E8"/>
    <w:rsid w:val="00DA58F0"/>
    <w:rsid w:val="00DA68C5"/>
    <w:rsid w:val="00DA7C88"/>
    <w:rsid w:val="00DB0A9F"/>
    <w:rsid w:val="00DB0C7B"/>
    <w:rsid w:val="00DB1539"/>
    <w:rsid w:val="00DB1E50"/>
    <w:rsid w:val="00DB21CA"/>
    <w:rsid w:val="00DB2BE9"/>
    <w:rsid w:val="00DB3079"/>
    <w:rsid w:val="00DB347C"/>
    <w:rsid w:val="00DB377D"/>
    <w:rsid w:val="00DB3D7F"/>
    <w:rsid w:val="00DB487A"/>
    <w:rsid w:val="00DB4F5E"/>
    <w:rsid w:val="00DB58BA"/>
    <w:rsid w:val="00DB6302"/>
    <w:rsid w:val="00DB7843"/>
    <w:rsid w:val="00DC0D55"/>
    <w:rsid w:val="00DC0F5E"/>
    <w:rsid w:val="00DC1586"/>
    <w:rsid w:val="00DC1602"/>
    <w:rsid w:val="00DC19F5"/>
    <w:rsid w:val="00DC1DA2"/>
    <w:rsid w:val="00DC2A9F"/>
    <w:rsid w:val="00DC2B63"/>
    <w:rsid w:val="00DC2D36"/>
    <w:rsid w:val="00DC3978"/>
    <w:rsid w:val="00DC3C76"/>
    <w:rsid w:val="00DC41B2"/>
    <w:rsid w:val="00DC4652"/>
    <w:rsid w:val="00DC53EF"/>
    <w:rsid w:val="00DC587F"/>
    <w:rsid w:val="00DC5DA4"/>
    <w:rsid w:val="00DC62C4"/>
    <w:rsid w:val="00DC6B44"/>
    <w:rsid w:val="00DC7D07"/>
    <w:rsid w:val="00DD06ED"/>
    <w:rsid w:val="00DD0D07"/>
    <w:rsid w:val="00DD0DA8"/>
    <w:rsid w:val="00DD1F29"/>
    <w:rsid w:val="00DD2301"/>
    <w:rsid w:val="00DD264E"/>
    <w:rsid w:val="00DD3FC5"/>
    <w:rsid w:val="00DD404E"/>
    <w:rsid w:val="00DD4C50"/>
    <w:rsid w:val="00DD7697"/>
    <w:rsid w:val="00DE021B"/>
    <w:rsid w:val="00DE07BE"/>
    <w:rsid w:val="00DE0C33"/>
    <w:rsid w:val="00DE199B"/>
    <w:rsid w:val="00DE241F"/>
    <w:rsid w:val="00DE255F"/>
    <w:rsid w:val="00DE2D3F"/>
    <w:rsid w:val="00DE2E01"/>
    <w:rsid w:val="00DE3809"/>
    <w:rsid w:val="00DE3A30"/>
    <w:rsid w:val="00DE4A9F"/>
    <w:rsid w:val="00DE5608"/>
    <w:rsid w:val="00DE58D0"/>
    <w:rsid w:val="00DE5DCD"/>
    <w:rsid w:val="00DE6025"/>
    <w:rsid w:val="00DE654F"/>
    <w:rsid w:val="00DE6A08"/>
    <w:rsid w:val="00DE6DBD"/>
    <w:rsid w:val="00DE7D95"/>
    <w:rsid w:val="00DF025A"/>
    <w:rsid w:val="00DF0424"/>
    <w:rsid w:val="00DF0699"/>
    <w:rsid w:val="00DF0B6E"/>
    <w:rsid w:val="00DF0C0C"/>
    <w:rsid w:val="00DF15E0"/>
    <w:rsid w:val="00DF1D69"/>
    <w:rsid w:val="00DF37A0"/>
    <w:rsid w:val="00DF3C54"/>
    <w:rsid w:val="00DF4263"/>
    <w:rsid w:val="00DF547C"/>
    <w:rsid w:val="00DF568A"/>
    <w:rsid w:val="00DF584F"/>
    <w:rsid w:val="00DF5858"/>
    <w:rsid w:val="00E00292"/>
    <w:rsid w:val="00E009C1"/>
    <w:rsid w:val="00E00E39"/>
    <w:rsid w:val="00E011A0"/>
    <w:rsid w:val="00E018E6"/>
    <w:rsid w:val="00E02542"/>
    <w:rsid w:val="00E03787"/>
    <w:rsid w:val="00E0510B"/>
    <w:rsid w:val="00E05278"/>
    <w:rsid w:val="00E05465"/>
    <w:rsid w:val="00E0585F"/>
    <w:rsid w:val="00E07765"/>
    <w:rsid w:val="00E1090D"/>
    <w:rsid w:val="00E109EA"/>
    <w:rsid w:val="00E10AA9"/>
    <w:rsid w:val="00E110E7"/>
    <w:rsid w:val="00E11B20"/>
    <w:rsid w:val="00E12CF4"/>
    <w:rsid w:val="00E14D00"/>
    <w:rsid w:val="00E15761"/>
    <w:rsid w:val="00E15BA1"/>
    <w:rsid w:val="00E160A7"/>
    <w:rsid w:val="00E174E3"/>
    <w:rsid w:val="00E17FA2"/>
    <w:rsid w:val="00E21ED8"/>
    <w:rsid w:val="00E22330"/>
    <w:rsid w:val="00E2286F"/>
    <w:rsid w:val="00E237B9"/>
    <w:rsid w:val="00E24102"/>
    <w:rsid w:val="00E24CD4"/>
    <w:rsid w:val="00E2540A"/>
    <w:rsid w:val="00E2552D"/>
    <w:rsid w:val="00E2674D"/>
    <w:rsid w:val="00E26810"/>
    <w:rsid w:val="00E27927"/>
    <w:rsid w:val="00E27D40"/>
    <w:rsid w:val="00E30B5A"/>
    <w:rsid w:val="00E30B6D"/>
    <w:rsid w:val="00E3123D"/>
    <w:rsid w:val="00E31461"/>
    <w:rsid w:val="00E31D43"/>
    <w:rsid w:val="00E32131"/>
    <w:rsid w:val="00E32608"/>
    <w:rsid w:val="00E32F1F"/>
    <w:rsid w:val="00E33EC6"/>
    <w:rsid w:val="00E33FBB"/>
    <w:rsid w:val="00E34188"/>
    <w:rsid w:val="00E34403"/>
    <w:rsid w:val="00E34844"/>
    <w:rsid w:val="00E34B6E"/>
    <w:rsid w:val="00E353BE"/>
    <w:rsid w:val="00E35559"/>
    <w:rsid w:val="00E36980"/>
    <w:rsid w:val="00E3723A"/>
    <w:rsid w:val="00E37860"/>
    <w:rsid w:val="00E379C0"/>
    <w:rsid w:val="00E42C9E"/>
    <w:rsid w:val="00E43DC2"/>
    <w:rsid w:val="00E446F1"/>
    <w:rsid w:val="00E44839"/>
    <w:rsid w:val="00E450CA"/>
    <w:rsid w:val="00E4518C"/>
    <w:rsid w:val="00E455BB"/>
    <w:rsid w:val="00E4566E"/>
    <w:rsid w:val="00E460CF"/>
    <w:rsid w:val="00E46886"/>
    <w:rsid w:val="00E47A07"/>
    <w:rsid w:val="00E47AEF"/>
    <w:rsid w:val="00E5006B"/>
    <w:rsid w:val="00E51D65"/>
    <w:rsid w:val="00E53121"/>
    <w:rsid w:val="00E53B75"/>
    <w:rsid w:val="00E53D18"/>
    <w:rsid w:val="00E53D81"/>
    <w:rsid w:val="00E54E3B"/>
    <w:rsid w:val="00E57565"/>
    <w:rsid w:val="00E5757F"/>
    <w:rsid w:val="00E62187"/>
    <w:rsid w:val="00E63491"/>
    <w:rsid w:val="00E63838"/>
    <w:rsid w:val="00E64434"/>
    <w:rsid w:val="00E644B1"/>
    <w:rsid w:val="00E67C51"/>
    <w:rsid w:val="00E67F08"/>
    <w:rsid w:val="00E70588"/>
    <w:rsid w:val="00E7134F"/>
    <w:rsid w:val="00E7218D"/>
    <w:rsid w:val="00E72358"/>
    <w:rsid w:val="00E72EFC"/>
    <w:rsid w:val="00E738A6"/>
    <w:rsid w:val="00E740E2"/>
    <w:rsid w:val="00E744A6"/>
    <w:rsid w:val="00E7519E"/>
    <w:rsid w:val="00E75457"/>
    <w:rsid w:val="00E758EC"/>
    <w:rsid w:val="00E764C2"/>
    <w:rsid w:val="00E7685E"/>
    <w:rsid w:val="00E7790B"/>
    <w:rsid w:val="00E8116F"/>
    <w:rsid w:val="00E813E7"/>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7F9"/>
    <w:rsid w:val="00E91A66"/>
    <w:rsid w:val="00E92449"/>
    <w:rsid w:val="00E9249B"/>
    <w:rsid w:val="00E9291C"/>
    <w:rsid w:val="00E9297F"/>
    <w:rsid w:val="00E93739"/>
    <w:rsid w:val="00E93AA4"/>
    <w:rsid w:val="00E93FFE"/>
    <w:rsid w:val="00E94BE3"/>
    <w:rsid w:val="00E94D50"/>
    <w:rsid w:val="00E94F8A"/>
    <w:rsid w:val="00E950F8"/>
    <w:rsid w:val="00E959AB"/>
    <w:rsid w:val="00E9684D"/>
    <w:rsid w:val="00E96983"/>
    <w:rsid w:val="00E96A8E"/>
    <w:rsid w:val="00E97297"/>
    <w:rsid w:val="00E974EF"/>
    <w:rsid w:val="00EA0A8C"/>
    <w:rsid w:val="00EA2729"/>
    <w:rsid w:val="00EA34B3"/>
    <w:rsid w:val="00EA4220"/>
    <w:rsid w:val="00EA5116"/>
    <w:rsid w:val="00EA5244"/>
    <w:rsid w:val="00EA55FB"/>
    <w:rsid w:val="00EA5BBC"/>
    <w:rsid w:val="00EA6888"/>
    <w:rsid w:val="00EA72FE"/>
    <w:rsid w:val="00EA75EE"/>
    <w:rsid w:val="00EA772D"/>
    <w:rsid w:val="00EA7A41"/>
    <w:rsid w:val="00EB019D"/>
    <w:rsid w:val="00EB077B"/>
    <w:rsid w:val="00EB0D21"/>
    <w:rsid w:val="00EB192D"/>
    <w:rsid w:val="00EB23BC"/>
    <w:rsid w:val="00EB4EA2"/>
    <w:rsid w:val="00EB52B2"/>
    <w:rsid w:val="00EB5475"/>
    <w:rsid w:val="00EB5732"/>
    <w:rsid w:val="00EB597E"/>
    <w:rsid w:val="00EC04CA"/>
    <w:rsid w:val="00EC0674"/>
    <w:rsid w:val="00EC09D4"/>
    <w:rsid w:val="00EC11C2"/>
    <w:rsid w:val="00EC1E9B"/>
    <w:rsid w:val="00EC21F6"/>
    <w:rsid w:val="00EC24D5"/>
    <w:rsid w:val="00EC277A"/>
    <w:rsid w:val="00EC27C6"/>
    <w:rsid w:val="00EC392C"/>
    <w:rsid w:val="00EC4207"/>
    <w:rsid w:val="00EC4EC5"/>
    <w:rsid w:val="00EC5017"/>
    <w:rsid w:val="00EC5653"/>
    <w:rsid w:val="00EC5665"/>
    <w:rsid w:val="00EC5709"/>
    <w:rsid w:val="00EC578F"/>
    <w:rsid w:val="00EC59C4"/>
    <w:rsid w:val="00EC6B82"/>
    <w:rsid w:val="00EC71CE"/>
    <w:rsid w:val="00EC726D"/>
    <w:rsid w:val="00EC7330"/>
    <w:rsid w:val="00ED1006"/>
    <w:rsid w:val="00ED14CA"/>
    <w:rsid w:val="00ED2786"/>
    <w:rsid w:val="00ED2A6A"/>
    <w:rsid w:val="00ED351B"/>
    <w:rsid w:val="00ED3F35"/>
    <w:rsid w:val="00ED449A"/>
    <w:rsid w:val="00ED48AE"/>
    <w:rsid w:val="00ED4BBC"/>
    <w:rsid w:val="00ED5510"/>
    <w:rsid w:val="00ED5D0A"/>
    <w:rsid w:val="00ED695B"/>
    <w:rsid w:val="00ED7778"/>
    <w:rsid w:val="00EE1B5C"/>
    <w:rsid w:val="00EE2D23"/>
    <w:rsid w:val="00EE32ED"/>
    <w:rsid w:val="00EE4652"/>
    <w:rsid w:val="00EE57EA"/>
    <w:rsid w:val="00EE5914"/>
    <w:rsid w:val="00EE618A"/>
    <w:rsid w:val="00EE625B"/>
    <w:rsid w:val="00EE632E"/>
    <w:rsid w:val="00EE6878"/>
    <w:rsid w:val="00EE7642"/>
    <w:rsid w:val="00EE7C24"/>
    <w:rsid w:val="00EF008F"/>
    <w:rsid w:val="00EF0537"/>
    <w:rsid w:val="00EF18FE"/>
    <w:rsid w:val="00EF1C8D"/>
    <w:rsid w:val="00EF1E88"/>
    <w:rsid w:val="00EF1ED4"/>
    <w:rsid w:val="00EF20A4"/>
    <w:rsid w:val="00EF5787"/>
    <w:rsid w:val="00EF60D0"/>
    <w:rsid w:val="00EF6B6E"/>
    <w:rsid w:val="00F01C85"/>
    <w:rsid w:val="00F02DBE"/>
    <w:rsid w:val="00F0465F"/>
    <w:rsid w:val="00F0467F"/>
    <w:rsid w:val="00F04F6E"/>
    <w:rsid w:val="00F0528D"/>
    <w:rsid w:val="00F06221"/>
    <w:rsid w:val="00F06C67"/>
    <w:rsid w:val="00F06CEB"/>
    <w:rsid w:val="00F06DFD"/>
    <w:rsid w:val="00F07120"/>
    <w:rsid w:val="00F071D1"/>
    <w:rsid w:val="00F072BD"/>
    <w:rsid w:val="00F07533"/>
    <w:rsid w:val="00F07FF8"/>
    <w:rsid w:val="00F105DA"/>
    <w:rsid w:val="00F10629"/>
    <w:rsid w:val="00F10CE2"/>
    <w:rsid w:val="00F130A3"/>
    <w:rsid w:val="00F13A13"/>
    <w:rsid w:val="00F143A0"/>
    <w:rsid w:val="00F14E04"/>
    <w:rsid w:val="00F15FA5"/>
    <w:rsid w:val="00F16B24"/>
    <w:rsid w:val="00F209B7"/>
    <w:rsid w:val="00F20D71"/>
    <w:rsid w:val="00F21A74"/>
    <w:rsid w:val="00F22870"/>
    <w:rsid w:val="00F23045"/>
    <w:rsid w:val="00F2376F"/>
    <w:rsid w:val="00F23947"/>
    <w:rsid w:val="00F23AF7"/>
    <w:rsid w:val="00F23F48"/>
    <w:rsid w:val="00F243D8"/>
    <w:rsid w:val="00F2535F"/>
    <w:rsid w:val="00F258B6"/>
    <w:rsid w:val="00F25CA8"/>
    <w:rsid w:val="00F25FBD"/>
    <w:rsid w:val="00F2605A"/>
    <w:rsid w:val="00F27736"/>
    <w:rsid w:val="00F278A8"/>
    <w:rsid w:val="00F300A2"/>
    <w:rsid w:val="00F30828"/>
    <w:rsid w:val="00F313D6"/>
    <w:rsid w:val="00F31ACC"/>
    <w:rsid w:val="00F31EAB"/>
    <w:rsid w:val="00F32227"/>
    <w:rsid w:val="00F32323"/>
    <w:rsid w:val="00F32ACA"/>
    <w:rsid w:val="00F3311E"/>
    <w:rsid w:val="00F33A27"/>
    <w:rsid w:val="00F3711B"/>
    <w:rsid w:val="00F40F0C"/>
    <w:rsid w:val="00F41661"/>
    <w:rsid w:val="00F417EC"/>
    <w:rsid w:val="00F41832"/>
    <w:rsid w:val="00F424E5"/>
    <w:rsid w:val="00F4400A"/>
    <w:rsid w:val="00F45848"/>
    <w:rsid w:val="00F4704E"/>
    <w:rsid w:val="00F4766C"/>
    <w:rsid w:val="00F47F21"/>
    <w:rsid w:val="00F5060E"/>
    <w:rsid w:val="00F507D1"/>
    <w:rsid w:val="00F50DC9"/>
    <w:rsid w:val="00F519CE"/>
    <w:rsid w:val="00F51ADA"/>
    <w:rsid w:val="00F51FFB"/>
    <w:rsid w:val="00F53ED8"/>
    <w:rsid w:val="00F5428F"/>
    <w:rsid w:val="00F5512E"/>
    <w:rsid w:val="00F56BA3"/>
    <w:rsid w:val="00F56BFA"/>
    <w:rsid w:val="00F60094"/>
    <w:rsid w:val="00F60203"/>
    <w:rsid w:val="00F607C5"/>
    <w:rsid w:val="00F60DEA"/>
    <w:rsid w:val="00F61EE5"/>
    <w:rsid w:val="00F6302A"/>
    <w:rsid w:val="00F63950"/>
    <w:rsid w:val="00F63DF7"/>
    <w:rsid w:val="00F646A8"/>
    <w:rsid w:val="00F64B61"/>
    <w:rsid w:val="00F64BC5"/>
    <w:rsid w:val="00F64C2B"/>
    <w:rsid w:val="00F651BE"/>
    <w:rsid w:val="00F67BA0"/>
    <w:rsid w:val="00F67C1E"/>
    <w:rsid w:val="00F67F53"/>
    <w:rsid w:val="00F703BE"/>
    <w:rsid w:val="00F70532"/>
    <w:rsid w:val="00F71C64"/>
    <w:rsid w:val="00F71F69"/>
    <w:rsid w:val="00F7226C"/>
    <w:rsid w:val="00F7266E"/>
    <w:rsid w:val="00F72B72"/>
    <w:rsid w:val="00F74BB9"/>
    <w:rsid w:val="00F75582"/>
    <w:rsid w:val="00F75E6D"/>
    <w:rsid w:val="00F76EFA"/>
    <w:rsid w:val="00F804BE"/>
    <w:rsid w:val="00F817CE"/>
    <w:rsid w:val="00F81854"/>
    <w:rsid w:val="00F819BB"/>
    <w:rsid w:val="00F81A80"/>
    <w:rsid w:val="00F8249C"/>
    <w:rsid w:val="00F8361B"/>
    <w:rsid w:val="00F8456C"/>
    <w:rsid w:val="00F8548F"/>
    <w:rsid w:val="00F859D8"/>
    <w:rsid w:val="00F86491"/>
    <w:rsid w:val="00F868F5"/>
    <w:rsid w:val="00F86C36"/>
    <w:rsid w:val="00F87686"/>
    <w:rsid w:val="00F90289"/>
    <w:rsid w:val="00F90470"/>
    <w:rsid w:val="00F9056A"/>
    <w:rsid w:val="00F90F8D"/>
    <w:rsid w:val="00F91570"/>
    <w:rsid w:val="00F92018"/>
    <w:rsid w:val="00F9218A"/>
    <w:rsid w:val="00F92782"/>
    <w:rsid w:val="00F93811"/>
    <w:rsid w:val="00F93AA9"/>
    <w:rsid w:val="00F96140"/>
    <w:rsid w:val="00F963E8"/>
    <w:rsid w:val="00F96985"/>
    <w:rsid w:val="00F97615"/>
    <w:rsid w:val="00F97838"/>
    <w:rsid w:val="00FA0607"/>
    <w:rsid w:val="00FA0C6D"/>
    <w:rsid w:val="00FA2BB3"/>
    <w:rsid w:val="00FA48FD"/>
    <w:rsid w:val="00FA6806"/>
    <w:rsid w:val="00FA698C"/>
    <w:rsid w:val="00FA6CD0"/>
    <w:rsid w:val="00FA7177"/>
    <w:rsid w:val="00FA72FE"/>
    <w:rsid w:val="00FA785A"/>
    <w:rsid w:val="00FA7A5E"/>
    <w:rsid w:val="00FB1275"/>
    <w:rsid w:val="00FB1D26"/>
    <w:rsid w:val="00FB2350"/>
    <w:rsid w:val="00FB3CF9"/>
    <w:rsid w:val="00FB4C80"/>
    <w:rsid w:val="00FB5482"/>
    <w:rsid w:val="00FB6A6A"/>
    <w:rsid w:val="00FB7AB7"/>
    <w:rsid w:val="00FC06BE"/>
    <w:rsid w:val="00FC1637"/>
    <w:rsid w:val="00FC3806"/>
    <w:rsid w:val="00FC3892"/>
    <w:rsid w:val="00FC5066"/>
    <w:rsid w:val="00FC50C8"/>
    <w:rsid w:val="00FC54F5"/>
    <w:rsid w:val="00FC59CE"/>
    <w:rsid w:val="00FC7429"/>
    <w:rsid w:val="00FD01C6"/>
    <w:rsid w:val="00FD07F6"/>
    <w:rsid w:val="00FD16A9"/>
    <w:rsid w:val="00FD1914"/>
    <w:rsid w:val="00FD1B05"/>
    <w:rsid w:val="00FD1CAD"/>
    <w:rsid w:val="00FD1D0D"/>
    <w:rsid w:val="00FD1EC8"/>
    <w:rsid w:val="00FD21B0"/>
    <w:rsid w:val="00FD2294"/>
    <w:rsid w:val="00FD3018"/>
    <w:rsid w:val="00FD3B59"/>
    <w:rsid w:val="00FD3EFD"/>
    <w:rsid w:val="00FD47ED"/>
    <w:rsid w:val="00FD547F"/>
    <w:rsid w:val="00FD5ECC"/>
    <w:rsid w:val="00FD7236"/>
    <w:rsid w:val="00FD73A0"/>
    <w:rsid w:val="00FD74DB"/>
    <w:rsid w:val="00FD7660"/>
    <w:rsid w:val="00FE0655"/>
    <w:rsid w:val="00FE18B3"/>
    <w:rsid w:val="00FE21D0"/>
    <w:rsid w:val="00FE2365"/>
    <w:rsid w:val="00FE2821"/>
    <w:rsid w:val="00FE37D7"/>
    <w:rsid w:val="00FE3891"/>
    <w:rsid w:val="00FE3DC6"/>
    <w:rsid w:val="00FE4893"/>
    <w:rsid w:val="00FE4C7B"/>
    <w:rsid w:val="00FE4EB8"/>
    <w:rsid w:val="00FE5AF5"/>
    <w:rsid w:val="00FE7336"/>
    <w:rsid w:val="00FE73B7"/>
    <w:rsid w:val="00FE787C"/>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12459"/>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0C7B"/>
    <w:rPr>
      <w:rFonts w:eastAsia="宋体"/>
      <w:lang w:eastAsia="ja-JP"/>
    </w:rPr>
  </w:style>
  <w:style w:type="paragraph" w:styleId="aff6">
    <w:name w:val="Normal (Web)"/>
    <w:basedOn w:val="a1"/>
    <w:uiPriority w:val="99"/>
    <w:unhideWhenUsed/>
    <w:qFormat/>
    <w:rsid w:val="00B85DD4"/>
    <w:pPr>
      <w:spacing w:after="0" w:line="240" w:lineRule="auto"/>
    </w:pPr>
    <w:rPr>
      <w:rFonts w:ascii="Times New Roman" w:eastAsiaTheme="minorEastAsia"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2857">
      <w:bodyDiv w:val="1"/>
      <w:marLeft w:val="0"/>
      <w:marRight w:val="0"/>
      <w:marTop w:val="0"/>
      <w:marBottom w:val="0"/>
      <w:divBdr>
        <w:top w:val="none" w:sz="0" w:space="0" w:color="auto"/>
        <w:left w:val="none" w:sz="0" w:space="0" w:color="auto"/>
        <w:bottom w:val="none" w:sz="0" w:space="0" w:color="auto"/>
        <w:right w:val="none" w:sz="0" w:space="0" w:color="auto"/>
      </w:divBdr>
    </w:div>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85D2D6E-560E-43C1-9AEE-20F472780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4186</TotalTime>
  <Pages>4</Pages>
  <Words>1368</Words>
  <Characters>7804</Characters>
  <Application>Microsoft Office Word</Application>
  <DocSecurity>0</DocSecurity>
  <Lines>65</Lines>
  <Paragraphs>18</Paragraphs>
  <ScaleCrop>false</ScaleCrop>
  <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cp:lastModifiedBy>
  <cp:revision>1144</cp:revision>
  <cp:lastPrinted>2008-01-31T07:09:00Z</cp:lastPrinted>
  <dcterms:created xsi:type="dcterms:W3CDTF">2022-07-27T03:17:00Z</dcterms:created>
  <dcterms:modified xsi:type="dcterms:W3CDTF">2024-02-19T09:47:00Z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